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EBF7" w14:textId="77777777" w:rsidR="006F5FE9" w:rsidRPr="00390405" w:rsidRDefault="006F5FE9" w:rsidP="51A27015">
      <w:r>
        <w:rPr>
          <w:noProof/>
        </w:rPr>
        <w:drawing>
          <wp:inline distT="0" distB="0" distL="0" distR="0" wp14:anchorId="07D53CEF" wp14:editId="3C0FAB42">
            <wp:extent cx="2743200" cy="679445"/>
            <wp:effectExtent l="0" t="0" r="0" b="6985"/>
            <wp:docPr id="258587293" name="Afbeelding 3"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679445"/>
                    </a:xfrm>
                    <a:prstGeom prst="rect">
                      <a:avLst/>
                    </a:prstGeom>
                  </pic:spPr>
                </pic:pic>
              </a:graphicData>
            </a:graphic>
          </wp:inline>
        </w:drawing>
      </w:r>
    </w:p>
    <w:p w14:paraId="43F83275" w14:textId="77777777" w:rsidR="006F5FE9" w:rsidRPr="00390405" w:rsidRDefault="006F5FE9" w:rsidP="51A27015"/>
    <w:p w14:paraId="23B4872D" w14:textId="77777777" w:rsidR="006F5FE9" w:rsidRPr="00390405" w:rsidRDefault="006F5FE9" w:rsidP="51A27015"/>
    <w:bookmarkStart w:id="0" w:name="_Hlk198108064" w:displacedByCustomXml="next"/>
    <w:sdt>
      <w:sdtPr>
        <w:alias w:val="Titel"/>
        <w:tag w:val="Titel"/>
        <w:id w:val="-323277712"/>
        <w:placeholder>
          <w:docPart w:val="DC84E143B786B142B900D5084AAD5541"/>
        </w:placeholder>
      </w:sdtPr>
      <w:sdtEndPr/>
      <w:sdtContent>
        <w:p w14:paraId="5FB28690" w14:textId="79AD93D7" w:rsidR="006F5FE9" w:rsidRPr="00390405" w:rsidRDefault="004938F6" w:rsidP="51A27015">
          <w:pPr>
            <w:pStyle w:val="Titel"/>
            <w:ind w:left="0" w:firstLine="0"/>
          </w:pPr>
          <w:r>
            <w:t>P</w:t>
          </w:r>
          <w:r w:rsidR="009D05A3">
            <w:t>roces</w:t>
          </w:r>
          <w:r w:rsidR="001E23B0" w:rsidRPr="00390405">
            <w:t xml:space="preserve"> </w:t>
          </w:r>
          <w:r>
            <w:t>Uitwisselen van persoonsgegevens</w:t>
          </w:r>
        </w:p>
      </w:sdtContent>
    </w:sdt>
    <w:bookmarkEnd w:id="0" w:displacedByCustomXml="next"/>
    <w:sdt>
      <w:sdtPr>
        <w:rPr>
          <w:b w:val="0"/>
          <w:bCs w:val="0"/>
          <w:color w:val="auto"/>
          <w:sz w:val="24"/>
          <w:szCs w:val="24"/>
        </w:rPr>
        <w:alias w:val="Ondertitel"/>
        <w:tag w:val="Ondertitel"/>
        <w:id w:val="183406438"/>
        <w:placeholder>
          <w:docPart w:val="F4FD5C6DC828E2498AEA19C2805D4C51"/>
        </w:placeholder>
      </w:sdtPr>
      <w:sdtEndPr/>
      <w:sdtContent>
        <w:p w14:paraId="39D72C07" w14:textId="6F043AC2" w:rsidR="37C5C728" w:rsidRPr="00390405" w:rsidRDefault="00D460D8" w:rsidP="51A27015">
          <w:pPr>
            <w:pStyle w:val="Ondertitel"/>
            <w:ind w:left="0"/>
          </w:pPr>
          <w:r w:rsidRPr="00390405">
            <w:t>Voorbeelddocument</w:t>
          </w:r>
        </w:p>
        <w:p w14:paraId="3D9D678F" w14:textId="74C6C2F8" w:rsidR="00D460D8" w:rsidRPr="00390405" w:rsidRDefault="00D460D8" w:rsidP="00D460D8">
          <w:r w:rsidRPr="00390405">
            <w:t>Versie</w:t>
          </w:r>
          <w:r w:rsidR="00573E04" w:rsidRPr="00390405">
            <w:t xml:space="preserve">: </w:t>
          </w:r>
          <w:r w:rsidR="001E23B0" w:rsidRPr="00390405">
            <w:t xml:space="preserve">juni </w:t>
          </w:r>
          <w:r w:rsidRPr="00390405">
            <w:t>2025</w:t>
          </w:r>
        </w:p>
      </w:sdtContent>
    </w:sdt>
    <w:p w14:paraId="336BEB3A" w14:textId="403A0E58" w:rsidR="51A27015" w:rsidRPr="00390405" w:rsidRDefault="51A27015">
      <w:pPr>
        <w:sectPr w:rsidR="51A27015" w:rsidRPr="00390405" w:rsidSect="00FC0EFF">
          <w:headerReference w:type="default" r:id="rId12"/>
          <w:footerReference w:type="even" r:id="rId13"/>
          <w:footerReference w:type="default" r:id="rId14"/>
          <w:headerReference w:type="first" r:id="rId15"/>
          <w:footerReference w:type="first" r:id="rId16"/>
          <w:pgSz w:w="11909" w:h="16834" w:code="9"/>
          <w:pgMar w:top="1135" w:right="1117" w:bottom="1440" w:left="1134" w:header="0" w:footer="0" w:gutter="0"/>
          <w:pgNumType w:start="1"/>
          <w:cols w:space="720"/>
          <w:titlePg/>
          <w:docGrid w:linePitch="272"/>
        </w:sectPr>
      </w:pPr>
      <w:r w:rsidRPr="00390405">
        <w:br w:type="page"/>
      </w:r>
      <w:r w:rsidR="004E6656" w:rsidRPr="00390405">
        <w:rPr>
          <w:noProof/>
        </w:rPr>
        <w:drawing>
          <wp:anchor distT="0" distB="0" distL="114300" distR="114300" simplePos="0" relativeHeight="251658240" behindDoc="0" locked="1" layoutInCell="1" allowOverlap="0" wp14:anchorId="0E452C19" wp14:editId="4A5A6231">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34C0B8D3" w14:textId="0941D869" w:rsidR="00555335" w:rsidRPr="00390405" w:rsidRDefault="002C37C9" w:rsidP="00C842E8">
      <w:pPr>
        <w:rPr>
          <w:b/>
          <w:bCs/>
        </w:rPr>
      </w:pPr>
      <w:bookmarkStart w:id="1" w:name="_Toc185847531"/>
      <w:r w:rsidRPr="00390405">
        <w:rPr>
          <w:b/>
          <w:bCs/>
          <w:highlight w:val="yellow"/>
        </w:rPr>
        <w:lastRenderedPageBreak/>
        <w:t>Let op: verwijder deze pagina voor gebruik</w:t>
      </w:r>
    </w:p>
    <w:p w14:paraId="636A6160" w14:textId="77777777" w:rsidR="002C37C9" w:rsidRPr="00390405" w:rsidRDefault="002C37C9" w:rsidP="00C842E8">
      <w:pPr>
        <w:rPr>
          <w:b/>
          <w:bCs/>
          <w:color w:val="2E3093"/>
          <w:sz w:val="32"/>
          <w:szCs w:val="32"/>
        </w:rPr>
      </w:pPr>
    </w:p>
    <w:p w14:paraId="6D2025D5" w14:textId="3F420945" w:rsidR="00D460D8" w:rsidRPr="00390405" w:rsidRDefault="00BC707F" w:rsidP="00C842E8">
      <w:pPr>
        <w:rPr>
          <w:b/>
          <w:bCs/>
          <w:color w:val="2E3093"/>
          <w:sz w:val="32"/>
          <w:szCs w:val="32"/>
        </w:rPr>
      </w:pPr>
      <w:r w:rsidRPr="00390405">
        <w:rPr>
          <w:b/>
          <w:bCs/>
          <w:color w:val="2E3093"/>
          <w:sz w:val="32"/>
          <w:szCs w:val="32"/>
        </w:rPr>
        <w:t>Over</w:t>
      </w:r>
      <w:r w:rsidR="00D460D8" w:rsidRPr="00390405">
        <w:rPr>
          <w:b/>
          <w:bCs/>
          <w:color w:val="2E3093"/>
          <w:sz w:val="32"/>
          <w:szCs w:val="32"/>
        </w:rPr>
        <w:t xml:space="preserve"> dit voorbeelddocument</w:t>
      </w:r>
    </w:p>
    <w:p w14:paraId="69DFE9AD" w14:textId="70E8D095" w:rsidR="00C842E8" w:rsidRPr="00390405" w:rsidRDefault="00C842E8" w:rsidP="00C842E8">
      <w:pPr>
        <w:rPr>
          <w:b/>
          <w:bCs/>
          <w:color w:val="2E3093"/>
          <w:sz w:val="24"/>
          <w:szCs w:val="24"/>
        </w:rPr>
      </w:pPr>
    </w:p>
    <w:p w14:paraId="05585F48" w14:textId="074A0D00" w:rsidR="00D460D8" w:rsidRPr="00390405" w:rsidRDefault="00D460D8" w:rsidP="00D460D8">
      <w:pPr>
        <w:spacing w:line="240" w:lineRule="auto"/>
        <w:rPr>
          <w:b/>
          <w:bCs/>
        </w:rPr>
      </w:pPr>
      <w:r w:rsidRPr="00390405">
        <w:rPr>
          <w:b/>
          <w:bCs/>
        </w:rPr>
        <w:t xml:space="preserve">Dit voorbeelddocument helpt je </w:t>
      </w:r>
      <w:r w:rsidR="00922A1C">
        <w:rPr>
          <w:b/>
          <w:bCs/>
        </w:rPr>
        <w:t>bij</w:t>
      </w:r>
      <w:r w:rsidRPr="00390405">
        <w:rPr>
          <w:b/>
          <w:bCs/>
        </w:rPr>
        <w:t xml:space="preserve"> het maken van een eigen</w:t>
      </w:r>
      <w:r w:rsidR="001E23B0" w:rsidRPr="00390405">
        <w:rPr>
          <w:b/>
          <w:bCs/>
        </w:rPr>
        <w:t xml:space="preserve"> </w:t>
      </w:r>
      <w:r w:rsidR="00760290" w:rsidRPr="00760290">
        <w:rPr>
          <w:b/>
          <w:bCs/>
        </w:rPr>
        <w:t xml:space="preserve">proces voor </w:t>
      </w:r>
      <w:r w:rsidR="004938F6">
        <w:rPr>
          <w:b/>
          <w:bCs/>
        </w:rPr>
        <w:t>het verantwoord uitwisselen van persoonsgegevens</w:t>
      </w:r>
      <w:r w:rsidRPr="00390405">
        <w:rPr>
          <w:b/>
          <w:bCs/>
        </w:rPr>
        <w:t xml:space="preserve">. Elke school en elk schoolbestuur is anders. Pas het </w:t>
      </w:r>
      <w:r w:rsidR="00760290">
        <w:rPr>
          <w:b/>
          <w:bCs/>
        </w:rPr>
        <w:t>proces</w:t>
      </w:r>
      <w:r w:rsidRPr="00390405">
        <w:rPr>
          <w:b/>
          <w:bCs/>
        </w:rPr>
        <w:t xml:space="preserve"> daarom aan</w:t>
      </w:r>
      <w:r w:rsidR="009205EE">
        <w:rPr>
          <w:b/>
          <w:bCs/>
        </w:rPr>
        <w:t>, zodat het past bij</w:t>
      </w:r>
      <w:r w:rsidRPr="00390405">
        <w:rPr>
          <w:b/>
          <w:bCs/>
        </w:rPr>
        <w:t xml:space="preserve"> jouw situatie. </w:t>
      </w:r>
    </w:p>
    <w:p w14:paraId="2A4C0D39" w14:textId="48932993" w:rsidR="00D460D8" w:rsidRPr="00390405" w:rsidRDefault="00D460D8" w:rsidP="00D460D8">
      <w:pPr>
        <w:spacing w:line="240" w:lineRule="auto"/>
      </w:pPr>
    </w:p>
    <w:p w14:paraId="26EB111A" w14:textId="11692C61" w:rsidR="00BC707F" w:rsidRPr="00390405" w:rsidRDefault="00BC707F" w:rsidP="00BC707F">
      <w:pPr>
        <w:rPr>
          <w:b/>
          <w:bCs/>
          <w:color w:val="2E3093"/>
          <w:sz w:val="24"/>
          <w:szCs w:val="24"/>
        </w:rPr>
      </w:pPr>
      <w:r w:rsidRPr="00390405">
        <w:rPr>
          <w:b/>
          <w:bCs/>
          <w:color w:val="2E3093"/>
          <w:sz w:val="24"/>
          <w:szCs w:val="24"/>
        </w:rPr>
        <w:t>Aanpassen van dit voorbeelddocument</w:t>
      </w:r>
    </w:p>
    <w:p w14:paraId="4F694C3D" w14:textId="47050704" w:rsidR="00D460D8" w:rsidRPr="00390405" w:rsidRDefault="00D460D8" w:rsidP="00D460D8">
      <w:pPr>
        <w:spacing w:line="240" w:lineRule="auto"/>
      </w:pPr>
      <w:r w:rsidRPr="00390405">
        <w:t>Let bij het aanpassen van het document op het volgende:</w:t>
      </w:r>
    </w:p>
    <w:p w14:paraId="017A2402" w14:textId="1E69A246" w:rsidR="00D460D8" w:rsidRPr="00390405" w:rsidRDefault="00D460D8" w:rsidP="00D460D8">
      <w:pPr>
        <w:spacing w:line="240" w:lineRule="auto"/>
      </w:pPr>
    </w:p>
    <w:p w14:paraId="24CACE4C" w14:textId="072B0660" w:rsidR="00D460D8" w:rsidRPr="00390405" w:rsidRDefault="00D460D8" w:rsidP="00572FC9">
      <w:pPr>
        <w:pStyle w:val="Lijstalinea"/>
        <w:numPr>
          <w:ilvl w:val="0"/>
          <w:numId w:val="3"/>
        </w:numPr>
      </w:pPr>
      <w:r w:rsidRPr="00390405">
        <w:t xml:space="preserve">Bij hoofdstukken en paragrafen zijn soms toelichtingen geplaatst. Verwijder deze voordat je het beleid definitief maakt. </w:t>
      </w:r>
    </w:p>
    <w:p w14:paraId="23617432" w14:textId="589F24D2" w:rsidR="00D460D8" w:rsidRPr="00390405" w:rsidRDefault="00D460D8" w:rsidP="2F22EAF7">
      <w:pPr>
        <w:pStyle w:val="Lijstalinea"/>
      </w:pPr>
      <w:r w:rsidRPr="00390405">
        <w:t>D</w:t>
      </w:r>
      <w:r w:rsidR="00F474EA" w:rsidRPr="00390405">
        <w:t>it</w:t>
      </w:r>
      <w:r w:rsidRPr="00390405">
        <w:t xml:space="preserve"> </w:t>
      </w:r>
      <w:r w:rsidR="00A77BEC" w:rsidRPr="00390405">
        <w:t>beleid</w:t>
      </w:r>
      <w:r w:rsidRPr="00390405">
        <w:t xml:space="preserve"> gaat ervan uit dat taken, rollen en functies die nodig zijn </w:t>
      </w:r>
      <w:r w:rsidR="0056395F" w:rsidRPr="00390405">
        <w:t>o</w:t>
      </w:r>
      <w:r w:rsidRPr="00390405">
        <w:t xml:space="preserve">m het </w:t>
      </w:r>
      <w:r w:rsidR="00A77BEC" w:rsidRPr="00390405">
        <w:t>beleid</w:t>
      </w:r>
      <w:r w:rsidRPr="00390405">
        <w:t xml:space="preserve"> uit te voeren bij de juiste personen </w:t>
      </w:r>
      <w:r w:rsidR="262DBF86">
        <w:t xml:space="preserve">zijn </w:t>
      </w:r>
      <w:r w:rsidRPr="00390405">
        <w:t>belegd. Is dit niet zo? Ga dan eerst naar fase 1 van het Groeipad.</w:t>
      </w:r>
    </w:p>
    <w:p w14:paraId="2E65C13E" w14:textId="77777777" w:rsidR="0044753F" w:rsidRPr="00E009BD" w:rsidRDefault="0044753F" w:rsidP="0044753F">
      <w:pPr>
        <w:pStyle w:val="Lijstalinea"/>
      </w:pPr>
      <w:r w:rsidRPr="00E009BD">
        <w:t>Geel gearceerde teksten moet je vervangen door eigen tekst.  </w:t>
      </w:r>
    </w:p>
    <w:p w14:paraId="39FA02F2" w14:textId="6AE4FDCE" w:rsidR="00D460D8" w:rsidRPr="00390405" w:rsidRDefault="00D460D8" w:rsidP="00D460D8">
      <w:pPr>
        <w:spacing w:line="240" w:lineRule="auto"/>
      </w:pPr>
    </w:p>
    <w:p w14:paraId="13CE3648" w14:textId="3BA21630" w:rsidR="00F37AED" w:rsidRPr="00390405" w:rsidRDefault="00F37AED" w:rsidP="00D460D8">
      <w:pPr>
        <w:spacing w:line="240" w:lineRule="auto"/>
      </w:pPr>
    </w:p>
    <w:p w14:paraId="4A10EDFB" w14:textId="244AD0DE" w:rsidR="00F37AED" w:rsidRPr="00390405" w:rsidRDefault="00BC707F" w:rsidP="00BC707F">
      <w:pPr>
        <w:rPr>
          <w:b/>
          <w:bCs/>
          <w:color w:val="2E3093"/>
          <w:sz w:val="24"/>
          <w:szCs w:val="24"/>
        </w:rPr>
      </w:pPr>
      <w:r w:rsidRPr="00390405">
        <w:rPr>
          <w:b/>
          <w:bCs/>
          <w:color w:val="2E3093"/>
          <w:sz w:val="24"/>
          <w:szCs w:val="24"/>
        </w:rPr>
        <w:t>Totstandkoming</w:t>
      </w:r>
    </w:p>
    <w:p w14:paraId="2BC53F26" w14:textId="77777777" w:rsidR="00BC707F" w:rsidRPr="00390405" w:rsidRDefault="00F37AED" w:rsidP="00F37AED">
      <w:pPr>
        <w:pStyle w:val="paragraph"/>
        <w:spacing w:before="0" w:beforeAutospacing="0" w:after="0" w:afterAutospacing="0"/>
        <w:textAlignment w:val="baseline"/>
        <w:rPr>
          <w:rStyle w:val="normaltextrun"/>
          <w:rFonts w:ascii="Open Sans" w:hAnsi="Open Sans" w:cs="Open Sans"/>
          <w:sz w:val="20"/>
          <w:szCs w:val="20"/>
        </w:rPr>
      </w:pPr>
      <w:r w:rsidRPr="00390405">
        <w:rPr>
          <w:rStyle w:val="normaltextrun"/>
          <w:rFonts w:ascii="Open Sans" w:hAnsi="Open Sans" w:cs="Open Sans"/>
          <w:sz w:val="20"/>
          <w:szCs w:val="20"/>
        </w:rPr>
        <w:t>Dit voorbeelddocument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068691C0" w14:textId="560227FF" w:rsidR="00F37AED" w:rsidRPr="00390405" w:rsidRDefault="00F37AED" w:rsidP="00F37AED">
      <w:pPr>
        <w:pStyle w:val="paragraph"/>
        <w:spacing w:before="0" w:beforeAutospacing="0" w:after="0" w:afterAutospacing="0"/>
        <w:textAlignment w:val="baseline"/>
        <w:rPr>
          <w:rFonts w:ascii="Segoe UI" w:hAnsi="Segoe UI" w:cs="Segoe UI"/>
          <w:sz w:val="18"/>
          <w:szCs w:val="18"/>
        </w:rPr>
      </w:pPr>
      <w:r w:rsidRPr="00390405">
        <w:rPr>
          <w:rStyle w:val="eop"/>
          <w:rFonts w:ascii="Open Sans" w:hAnsi="Open Sans" w:cs="Open Sans"/>
          <w:sz w:val="20"/>
          <w:szCs w:val="20"/>
        </w:rPr>
        <w:t> </w:t>
      </w:r>
    </w:p>
    <w:p w14:paraId="739224E0" w14:textId="77777777" w:rsidR="00F37AED" w:rsidRPr="00390405" w:rsidRDefault="00F37AED" w:rsidP="00BC707F">
      <w:pPr>
        <w:rPr>
          <w:b/>
          <w:bCs/>
          <w:color w:val="2E3093"/>
          <w:sz w:val="24"/>
          <w:szCs w:val="24"/>
        </w:rPr>
      </w:pPr>
      <w:r w:rsidRPr="00390405">
        <w:rPr>
          <w:b/>
          <w:bCs/>
          <w:color w:val="2E3093"/>
          <w:sz w:val="24"/>
          <w:szCs w:val="24"/>
        </w:rPr>
        <w:t>Sommige rechten voorbehouden </w:t>
      </w:r>
    </w:p>
    <w:p w14:paraId="489D9312" w14:textId="77777777" w:rsidR="00F37AED" w:rsidRPr="00390405" w:rsidRDefault="00F37AED" w:rsidP="00F37AED">
      <w:pPr>
        <w:pStyle w:val="paragraph"/>
        <w:spacing w:before="0" w:beforeAutospacing="0" w:after="0" w:afterAutospacing="0"/>
        <w:textAlignment w:val="baseline"/>
        <w:rPr>
          <w:rFonts w:ascii="Segoe UI" w:hAnsi="Segoe UI" w:cs="Segoe UI"/>
          <w:sz w:val="18"/>
          <w:szCs w:val="18"/>
        </w:rPr>
      </w:pPr>
      <w:r w:rsidRPr="00390405">
        <w:rPr>
          <w:rStyle w:val="normaltextrun"/>
          <w:rFonts w:ascii="Open Sans"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r w:rsidRPr="00390405">
        <w:rPr>
          <w:rStyle w:val="eop"/>
          <w:rFonts w:ascii="Open Sans" w:hAnsi="Open Sans" w:cs="Open Sans"/>
          <w:sz w:val="20"/>
          <w:szCs w:val="20"/>
        </w:rPr>
        <w:t> </w:t>
      </w:r>
    </w:p>
    <w:p w14:paraId="601FF061" w14:textId="77777777" w:rsidR="00F37AED" w:rsidRPr="00390405" w:rsidRDefault="00F37AED" w:rsidP="00F37AED">
      <w:pPr>
        <w:pStyle w:val="paragraph"/>
        <w:spacing w:before="0" w:beforeAutospacing="0" w:after="0" w:afterAutospacing="0"/>
        <w:textAlignment w:val="baseline"/>
        <w:rPr>
          <w:rFonts w:ascii="Segoe UI" w:hAnsi="Segoe UI" w:cs="Segoe UI"/>
          <w:sz w:val="18"/>
          <w:szCs w:val="18"/>
        </w:rPr>
      </w:pPr>
      <w:r w:rsidRPr="00390405">
        <w:rPr>
          <w:rStyle w:val="eop"/>
          <w:rFonts w:ascii="Open Sans" w:hAnsi="Open Sans" w:cs="Open Sans"/>
          <w:sz w:val="20"/>
          <w:szCs w:val="20"/>
        </w:rPr>
        <w:t> </w:t>
      </w:r>
    </w:p>
    <w:p w14:paraId="4455A715" w14:textId="77777777" w:rsidR="00F37AED" w:rsidRPr="00390405" w:rsidRDefault="00F37AED" w:rsidP="00F37AED">
      <w:pPr>
        <w:pStyle w:val="paragraph"/>
        <w:spacing w:before="0" w:beforeAutospacing="0" w:after="0" w:afterAutospacing="0"/>
        <w:textAlignment w:val="baseline"/>
        <w:rPr>
          <w:rFonts w:ascii="Segoe UI" w:hAnsi="Segoe UI" w:cs="Segoe UI"/>
          <w:sz w:val="18"/>
          <w:szCs w:val="18"/>
        </w:rPr>
      </w:pPr>
      <w:r w:rsidRPr="00390405">
        <w:rPr>
          <w:rStyle w:val="wacimagecontainer"/>
          <w:rFonts w:ascii="Segoe UI" w:hAnsi="Segoe UI" w:cs="Segoe UI"/>
          <w:noProof/>
          <w:sz w:val="18"/>
          <w:szCs w:val="18"/>
        </w:rPr>
        <w:drawing>
          <wp:inline distT="0" distB="0" distL="0" distR="0" wp14:anchorId="29E262A9" wp14:editId="6CEFC030">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390405">
        <w:rPr>
          <w:rStyle w:val="eop"/>
          <w:rFonts w:ascii="Arial" w:hAnsi="Arial" w:cs="Arial"/>
          <w:color w:val="000000"/>
          <w:sz w:val="22"/>
          <w:szCs w:val="22"/>
        </w:rPr>
        <w:t> </w:t>
      </w:r>
    </w:p>
    <w:p w14:paraId="24F7B569" w14:textId="77777777" w:rsidR="00F37AED" w:rsidRPr="00390405" w:rsidRDefault="00F37AED" w:rsidP="00F37AED">
      <w:pPr>
        <w:pStyle w:val="paragraph"/>
        <w:spacing w:before="0" w:beforeAutospacing="0" w:after="0" w:afterAutospacing="0"/>
        <w:textAlignment w:val="baseline"/>
        <w:rPr>
          <w:rFonts w:ascii="Segoe UI" w:hAnsi="Segoe UI" w:cs="Segoe UI"/>
          <w:sz w:val="18"/>
          <w:szCs w:val="18"/>
        </w:rPr>
      </w:pPr>
      <w:r w:rsidRPr="00390405">
        <w:rPr>
          <w:rStyle w:val="eop"/>
          <w:rFonts w:ascii="Arial" w:hAnsi="Arial" w:cs="Arial"/>
          <w:color w:val="000000"/>
          <w:sz w:val="22"/>
          <w:szCs w:val="22"/>
        </w:rPr>
        <w:t> </w:t>
      </w:r>
    </w:p>
    <w:p w14:paraId="4DF73C62" w14:textId="77777777" w:rsidR="00F37AED" w:rsidRPr="00390405" w:rsidRDefault="00F37AED" w:rsidP="00F37AED">
      <w:pPr>
        <w:pStyle w:val="paragraph"/>
        <w:spacing w:before="0" w:beforeAutospacing="0" w:after="0" w:afterAutospacing="0"/>
        <w:textAlignment w:val="baseline"/>
        <w:rPr>
          <w:rStyle w:val="eop"/>
          <w:rFonts w:ascii="Open Sans" w:hAnsi="Open Sans" w:cs="Open Sans"/>
          <w:sz w:val="20"/>
          <w:szCs w:val="20"/>
        </w:rPr>
      </w:pPr>
      <w:r w:rsidRPr="00390405">
        <w:rPr>
          <w:rStyle w:val="normaltextrun"/>
          <w:rFonts w:ascii="Open Sans" w:hAnsi="Open Sans" w:cs="Open Sans"/>
          <w:sz w:val="20"/>
          <w:szCs w:val="20"/>
        </w:rPr>
        <w:t xml:space="preserve">Dit template is opgesteld door Kennisnet en verschijnt onder de licentie </w:t>
      </w:r>
      <w:hyperlink r:id="rId19" w:tgtFrame="_blank" w:history="1">
        <w:r w:rsidRPr="00390405">
          <w:rPr>
            <w:rStyle w:val="normaltextrun"/>
            <w:rFonts w:ascii="Open Sans" w:hAnsi="Open Sans" w:cs="Open Sans"/>
            <w:i/>
            <w:iCs/>
            <w:color w:val="00B0F0"/>
            <w:sz w:val="20"/>
            <w:szCs w:val="20"/>
          </w:rPr>
          <w:t xml:space="preserve">Creative </w:t>
        </w:r>
        <w:proofErr w:type="spellStart"/>
        <w:r w:rsidRPr="00390405">
          <w:rPr>
            <w:rStyle w:val="normaltextrun"/>
            <w:rFonts w:ascii="Open Sans" w:hAnsi="Open Sans" w:cs="Open Sans"/>
            <w:i/>
            <w:iCs/>
            <w:color w:val="00B0F0"/>
            <w:sz w:val="20"/>
            <w:szCs w:val="20"/>
          </w:rPr>
          <w:t>Commons</w:t>
        </w:r>
        <w:proofErr w:type="spellEnd"/>
        <w:r w:rsidRPr="00390405">
          <w:rPr>
            <w:rStyle w:val="normaltextrun"/>
            <w:rFonts w:ascii="Open Sans" w:hAnsi="Open Sans" w:cs="Open Sans"/>
            <w:i/>
            <w:iCs/>
            <w:color w:val="00B0F0"/>
            <w:sz w:val="20"/>
            <w:szCs w:val="20"/>
          </w:rPr>
          <w:t xml:space="preserve"> Naamsvermelding 4.0 Nederland</w:t>
        </w:r>
      </w:hyperlink>
      <w:r w:rsidRPr="00390405">
        <w:rPr>
          <w:rStyle w:val="normaltextrun"/>
          <w:rFonts w:ascii="Open Sans" w:hAnsi="Open Sans" w:cs="Open Sans"/>
          <w:sz w:val="20"/>
          <w:szCs w:val="20"/>
        </w:rPr>
        <w:t>.</w:t>
      </w:r>
      <w:r w:rsidRPr="00390405">
        <w:rPr>
          <w:rStyle w:val="eop"/>
          <w:rFonts w:ascii="Open Sans" w:hAnsi="Open Sans" w:cs="Open Sans"/>
          <w:sz w:val="20"/>
          <w:szCs w:val="20"/>
        </w:rPr>
        <w:t> </w:t>
      </w:r>
    </w:p>
    <w:p w14:paraId="360C32FC" w14:textId="77777777" w:rsidR="00B547CB" w:rsidRPr="00390405" w:rsidRDefault="00B547CB" w:rsidP="00BC707F">
      <w:pPr>
        <w:rPr>
          <w:b/>
          <w:bCs/>
          <w:color w:val="2E3093"/>
          <w:sz w:val="24"/>
          <w:szCs w:val="24"/>
        </w:rPr>
      </w:pPr>
    </w:p>
    <w:p w14:paraId="7890699F" w14:textId="77777777" w:rsidR="00D93A84" w:rsidRPr="00390405" w:rsidRDefault="00D93A84" w:rsidP="00BC707F">
      <w:pPr>
        <w:rPr>
          <w:b/>
          <w:bCs/>
          <w:color w:val="2E3093"/>
          <w:sz w:val="24"/>
          <w:szCs w:val="24"/>
        </w:rPr>
      </w:pPr>
    </w:p>
    <w:p w14:paraId="4FEAD367" w14:textId="170010C7" w:rsidR="00BC707F" w:rsidRPr="00390405" w:rsidRDefault="00BC707F" w:rsidP="00BC707F">
      <w:pPr>
        <w:rPr>
          <w:b/>
          <w:bCs/>
          <w:color w:val="2E3093"/>
          <w:sz w:val="24"/>
          <w:szCs w:val="24"/>
        </w:rPr>
      </w:pPr>
      <w:r w:rsidRPr="00390405">
        <w:rPr>
          <w:b/>
          <w:bCs/>
          <w:color w:val="2E3093"/>
          <w:sz w:val="24"/>
          <w:szCs w:val="24"/>
        </w:rPr>
        <w:t>Vragen?</w:t>
      </w:r>
    </w:p>
    <w:p w14:paraId="7EBCF0DA" w14:textId="18D73DED" w:rsidR="00BC707F" w:rsidRPr="00390405" w:rsidRDefault="00BC707F" w:rsidP="00BC707F">
      <w:pPr>
        <w:spacing w:line="240" w:lineRule="auto"/>
      </w:pPr>
      <w:r w:rsidRPr="00390405">
        <w:t xml:space="preserve">Heb je vragen over dit voorbeelddocument? Kijk voor meer informatie op </w:t>
      </w:r>
      <w:hyperlink r:id="rId20">
        <w:r w:rsidR="680316BE" w:rsidRPr="575E5289">
          <w:rPr>
            <w:rStyle w:val="normaltextrun"/>
            <w:rFonts w:eastAsia="Times New Roman" w:cs="Open Sans"/>
            <w:i/>
            <w:iCs/>
            <w:color w:val="00B0F0"/>
          </w:rPr>
          <w:t>normenkaderibp.kennisnet.nl/groeipad</w:t>
        </w:r>
      </w:hyperlink>
      <w:r w:rsidR="680316BE" w:rsidRPr="575E5289">
        <w:rPr>
          <w:rStyle w:val="normaltextrun"/>
          <w:rFonts w:eastAsia="Times New Roman" w:cs="Open Sans"/>
          <w:i/>
          <w:iCs/>
          <w:color w:val="00B0F0"/>
        </w:rPr>
        <w:t xml:space="preserve"> </w:t>
      </w:r>
      <w:r w:rsidR="680316BE">
        <w:t xml:space="preserve">of stuur een </w:t>
      </w:r>
      <w:r w:rsidR="4B7BBFF4">
        <w:t>e-</w:t>
      </w:r>
      <w:r w:rsidR="680316BE">
        <w:t xml:space="preserve">mail naar </w:t>
      </w:r>
      <w:hyperlink r:id="rId21">
        <w:r w:rsidR="680316BE" w:rsidRPr="575E5289">
          <w:rPr>
            <w:rStyle w:val="normaltextrun"/>
            <w:rFonts w:eastAsia="Times New Roman" w:cs="Open Sans"/>
            <w:i/>
            <w:iCs/>
            <w:color w:val="00B0F0"/>
          </w:rPr>
          <w:t>ibp@kennisnet.nl</w:t>
        </w:r>
      </w:hyperlink>
      <w:r w:rsidR="680316BE" w:rsidRPr="575E5289">
        <w:rPr>
          <w:rStyle w:val="normaltextrun"/>
          <w:rFonts w:eastAsia="Times New Roman" w:cs="Open Sans"/>
          <w:i/>
          <w:iCs/>
          <w:color w:val="00B0F0"/>
        </w:rPr>
        <w:t>.</w:t>
      </w:r>
      <w:r w:rsidR="680316BE">
        <w:t xml:space="preserve"> </w:t>
      </w:r>
    </w:p>
    <w:p w14:paraId="3170E49D" w14:textId="77777777" w:rsidR="00BC707F" w:rsidRPr="00390405" w:rsidRDefault="00BC707F" w:rsidP="00BC707F">
      <w:pPr>
        <w:spacing w:line="240" w:lineRule="auto"/>
      </w:pPr>
    </w:p>
    <w:p w14:paraId="22AF016A" w14:textId="77777777" w:rsidR="00BC707F" w:rsidRPr="00390405" w:rsidRDefault="00BC707F" w:rsidP="00F37AED">
      <w:pPr>
        <w:pStyle w:val="paragraph"/>
        <w:spacing w:before="0" w:beforeAutospacing="0" w:after="0" w:afterAutospacing="0"/>
        <w:textAlignment w:val="baseline"/>
        <w:rPr>
          <w:rFonts w:ascii="Segoe UI" w:hAnsi="Segoe UI" w:cs="Segoe UI"/>
          <w:sz w:val="18"/>
          <w:szCs w:val="18"/>
        </w:rPr>
      </w:pPr>
    </w:p>
    <w:p w14:paraId="20D46122" w14:textId="77777777" w:rsidR="00F37AED" w:rsidRPr="00390405" w:rsidRDefault="00F37AED" w:rsidP="00F37AED"/>
    <w:p w14:paraId="3C2BFA8C" w14:textId="77777777" w:rsidR="00F37AED" w:rsidRPr="00390405" w:rsidRDefault="00F37AED" w:rsidP="00C842E8"/>
    <w:p w14:paraId="069B9E78" w14:textId="77777777" w:rsidR="00BC707F" w:rsidRPr="00390405" w:rsidRDefault="00BC707F">
      <w:pPr>
        <w:spacing w:line="240" w:lineRule="auto"/>
        <w:rPr>
          <w:b/>
          <w:bCs/>
          <w:color w:val="2E3093"/>
          <w:sz w:val="32"/>
          <w:szCs w:val="32"/>
        </w:rPr>
      </w:pPr>
      <w:r w:rsidRPr="00390405">
        <w:rPr>
          <w:b/>
          <w:bCs/>
          <w:color w:val="2E3093"/>
          <w:sz w:val="32"/>
          <w:szCs w:val="32"/>
        </w:rPr>
        <w:br w:type="page"/>
      </w:r>
    </w:p>
    <w:p w14:paraId="5AF972A8" w14:textId="4D77C3B4" w:rsidR="00D92E30" w:rsidRPr="00390405" w:rsidRDefault="00D92E30" w:rsidP="00C842E8">
      <w:pPr>
        <w:rPr>
          <w:b/>
          <w:bCs/>
          <w:color w:val="2E3093"/>
          <w:sz w:val="32"/>
          <w:szCs w:val="32"/>
        </w:rPr>
      </w:pPr>
      <w:r w:rsidRPr="00390405">
        <w:rPr>
          <w:b/>
          <w:bCs/>
          <w:color w:val="2E3093"/>
          <w:sz w:val="32"/>
          <w:szCs w:val="32"/>
        </w:rPr>
        <w:lastRenderedPageBreak/>
        <w:t>Documentgeschiedenis</w:t>
      </w:r>
    </w:p>
    <w:p w14:paraId="438F523C" w14:textId="153F549E" w:rsidR="00E21BF3" w:rsidRPr="00390405" w:rsidRDefault="00E21BF3" w:rsidP="00E21BF3">
      <w:pPr>
        <w:spacing w:line="240" w:lineRule="auto"/>
      </w:pPr>
    </w:p>
    <w:p w14:paraId="6DDC965D" w14:textId="77777777" w:rsidR="00B9277C" w:rsidRPr="00390405" w:rsidRDefault="00B9277C" w:rsidP="7BCD0C35">
      <w:pPr>
        <w:widowControl w:val="0"/>
        <w:rPr>
          <w:b/>
          <w:bCs/>
          <w:i/>
          <w:iCs/>
          <w:color w:val="2E3093"/>
        </w:rPr>
      </w:pPr>
      <w:r w:rsidRPr="7BCD0C35">
        <w:rPr>
          <w:b/>
          <w:bCs/>
          <w:i/>
          <w:iCs/>
          <w:color w:val="2E3093"/>
        </w:rPr>
        <w:t>Toelichting</w:t>
      </w:r>
    </w:p>
    <w:p w14:paraId="4281721C" w14:textId="7B804DF6" w:rsidR="00B9277C" w:rsidRPr="00760290" w:rsidRDefault="00760290" w:rsidP="00760290">
      <w:pPr>
        <w:widowControl w:val="0"/>
        <w:numPr>
          <w:ilvl w:val="0"/>
          <w:numId w:val="4"/>
        </w:numPr>
        <w:spacing w:line="300" w:lineRule="auto"/>
        <w:rPr>
          <w:i/>
          <w:iCs/>
          <w:color w:val="2E3093"/>
        </w:rPr>
      </w:pPr>
      <w:r w:rsidRPr="00760290">
        <w:rPr>
          <w:i/>
          <w:iCs/>
          <w:color w:val="2E3093"/>
        </w:rPr>
        <w:t xml:space="preserve">Geef </w:t>
      </w:r>
      <w:bookmarkStart w:id="2" w:name="_Int_mDZQeP1b"/>
      <w:proofErr w:type="gramStart"/>
      <w:r w:rsidRPr="00760290">
        <w:rPr>
          <w:i/>
          <w:iCs/>
          <w:color w:val="2E3093"/>
        </w:rPr>
        <w:t>hier aan</w:t>
      </w:r>
      <w:bookmarkEnd w:id="2"/>
      <w:proofErr w:type="gramEnd"/>
      <w:r w:rsidRPr="00760290">
        <w:rPr>
          <w:i/>
          <w:iCs/>
          <w:color w:val="2E3093"/>
        </w:rPr>
        <w:t xml:space="preserve"> wie het document vaststelt. Dit kan bijvoorbeeld de proceseigenaar zijn, maar ook het bestuur.</w:t>
      </w:r>
    </w:p>
    <w:p w14:paraId="5DE4DE9F" w14:textId="397B6294" w:rsidR="00B9277C" w:rsidRPr="00390405" w:rsidRDefault="00B9277C" w:rsidP="00572FC9">
      <w:pPr>
        <w:widowControl w:val="0"/>
        <w:numPr>
          <w:ilvl w:val="0"/>
          <w:numId w:val="4"/>
        </w:numPr>
        <w:spacing w:line="300" w:lineRule="auto"/>
        <w:rPr>
          <w:i/>
          <w:iCs/>
          <w:color w:val="2E3093"/>
        </w:rPr>
      </w:pPr>
      <w:r w:rsidRPr="00390405">
        <w:rPr>
          <w:i/>
          <w:iCs/>
          <w:color w:val="2E3093"/>
        </w:rPr>
        <w:t>Geef aan of het document openbaar, vertrouwelijk of geheim is en wie het in die gevallen mogen zien.</w:t>
      </w:r>
      <w:bookmarkStart w:id="3" w:name="_heading=h.c2h9gomhiull"/>
      <w:bookmarkEnd w:id="3"/>
    </w:p>
    <w:p w14:paraId="205C5B57" w14:textId="77777777" w:rsidR="001E4C63" w:rsidRPr="00390405" w:rsidRDefault="001E4C63" w:rsidP="00C842E8">
      <w:pPr>
        <w:rPr>
          <w:b/>
          <w:bCs/>
          <w:color w:val="2E3093"/>
          <w:sz w:val="24"/>
          <w:szCs w:val="24"/>
        </w:rPr>
      </w:pPr>
    </w:p>
    <w:p w14:paraId="2EB0766B" w14:textId="287B619C" w:rsidR="00D92E30" w:rsidRPr="00390405" w:rsidRDefault="00D92E30" w:rsidP="00C842E8">
      <w:pPr>
        <w:rPr>
          <w:b/>
          <w:bCs/>
          <w:color w:val="2E3093"/>
          <w:sz w:val="24"/>
          <w:szCs w:val="24"/>
        </w:rPr>
      </w:pPr>
      <w:r w:rsidRPr="00390405">
        <w:rPr>
          <w:b/>
          <w:bCs/>
          <w:color w:val="2E3093"/>
          <w:sz w:val="24"/>
          <w:szCs w:val="24"/>
        </w:rPr>
        <w:t>Revisies</w:t>
      </w:r>
    </w:p>
    <w:p w14:paraId="71FE15A8" w14:textId="77777777" w:rsidR="00C842E8" w:rsidRPr="00390405" w:rsidRDefault="00C842E8" w:rsidP="00C842E8">
      <w:pPr>
        <w:rPr>
          <w:b/>
          <w:bCs/>
          <w:color w:val="2E3093"/>
          <w:sz w:val="24"/>
          <w:szCs w:val="24"/>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1995"/>
        <w:gridCol w:w="2820"/>
        <w:gridCol w:w="3090"/>
      </w:tblGrid>
      <w:tr w:rsidR="00D92E30" w:rsidRPr="00390405" w14:paraId="6DB98E87" w14:textId="77777777">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42BBA31D" w14:textId="77777777" w:rsidR="00D92E30" w:rsidRPr="00390405" w:rsidRDefault="00D92E30">
            <w:pPr>
              <w:rPr>
                <w:b/>
                <w:bCs/>
                <w:color w:val="FFFFFF" w:themeColor="background1"/>
              </w:rPr>
            </w:pPr>
            <w:r w:rsidRPr="00390405">
              <w:rPr>
                <w:b/>
                <w:bCs/>
                <w:color w:val="FFFFFF" w:themeColor="background1"/>
              </w:rPr>
              <w:t>Versie</w:t>
            </w:r>
          </w:p>
        </w:tc>
        <w:tc>
          <w:tcPr>
            <w:tcW w:w="1995"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336D6AE0" w14:textId="77777777" w:rsidR="00D92E30" w:rsidRPr="00390405" w:rsidRDefault="00D92E30">
            <w:pPr>
              <w:rPr>
                <w:b/>
                <w:bCs/>
                <w:color w:val="FFFFFF" w:themeColor="background1"/>
              </w:rPr>
            </w:pPr>
            <w:r w:rsidRPr="00390405">
              <w:rPr>
                <w:b/>
                <w:bCs/>
                <w:color w:val="FFFFFF" w:themeColor="background1"/>
              </w:rPr>
              <w:t>Datum</w:t>
            </w:r>
          </w:p>
        </w:tc>
        <w:tc>
          <w:tcPr>
            <w:tcW w:w="2820"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07A9D6F7" w14:textId="77777777" w:rsidR="00D92E30" w:rsidRPr="00390405" w:rsidRDefault="00D92E30">
            <w:pPr>
              <w:rPr>
                <w:b/>
                <w:bCs/>
                <w:color w:val="FFFFFF" w:themeColor="background1"/>
              </w:rPr>
            </w:pPr>
            <w:r w:rsidRPr="00390405">
              <w:rPr>
                <w:b/>
                <w:bCs/>
                <w:color w:val="FFFFFF" w:themeColor="background1"/>
              </w:rPr>
              <w:t>Auteur</w:t>
            </w:r>
          </w:p>
        </w:tc>
        <w:tc>
          <w:tcPr>
            <w:tcW w:w="3090" w:type="dxa"/>
            <w:tcBorders>
              <w:left w:val="single" w:sz="4" w:space="0" w:color="FFFFFF" w:themeColor="background1"/>
              <w:bottom w:val="single" w:sz="4" w:space="0" w:color="FFFFFF" w:themeColor="background1"/>
            </w:tcBorders>
            <w:shd w:val="clear" w:color="auto" w:fill="36399D"/>
            <w:tcMar>
              <w:top w:w="100" w:type="dxa"/>
              <w:left w:w="100" w:type="dxa"/>
              <w:bottom w:w="100" w:type="dxa"/>
              <w:right w:w="100" w:type="dxa"/>
            </w:tcMar>
          </w:tcPr>
          <w:p w14:paraId="19A86F11" w14:textId="77777777" w:rsidR="00D92E30" w:rsidRPr="00390405" w:rsidRDefault="00D92E30">
            <w:pPr>
              <w:rPr>
                <w:b/>
                <w:bCs/>
                <w:color w:val="FFFFFF" w:themeColor="background1"/>
              </w:rPr>
            </w:pPr>
            <w:r w:rsidRPr="00390405">
              <w:rPr>
                <w:b/>
                <w:bCs/>
                <w:color w:val="FFFFFF" w:themeColor="background1"/>
              </w:rPr>
              <w:t>Review</w:t>
            </w:r>
          </w:p>
        </w:tc>
      </w:tr>
      <w:tr w:rsidR="00D92E30" w:rsidRPr="00390405" w14:paraId="4720E676" w14:textId="77777777">
        <w:tc>
          <w:tcPr>
            <w:tcW w:w="1545" w:type="dxa"/>
            <w:tcBorders>
              <w:top w:val="single" w:sz="4" w:space="0" w:color="FFFFFF" w:themeColor="background1"/>
            </w:tcBorders>
            <w:tcMar>
              <w:top w:w="100" w:type="dxa"/>
              <w:left w:w="100" w:type="dxa"/>
              <w:bottom w:w="100" w:type="dxa"/>
              <w:right w:w="100" w:type="dxa"/>
            </w:tcMar>
          </w:tcPr>
          <w:p w14:paraId="029DC975" w14:textId="49527145" w:rsidR="00D92E30" w:rsidRPr="00390405" w:rsidRDefault="00D92E30"/>
        </w:tc>
        <w:tc>
          <w:tcPr>
            <w:tcW w:w="1995" w:type="dxa"/>
            <w:tcBorders>
              <w:top w:val="single" w:sz="4" w:space="0" w:color="FFFFFF" w:themeColor="background1"/>
            </w:tcBorders>
            <w:tcMar>
              <w:top w:w="100" w:type="dxa"/>
              <w:left w:w="100" w:type="dxa"/>
              <w:bottom w:w="100" w:type="dxa"/>
              <w:right w:w="100" w:type="dxa"/>
            </w:tcMar>
          </w:tcPr>
          <w:p w14:paraId="7A463D15" w14:textId="77777777" w:rsidR="00D92E30" w:rsidRPr="00390405" w:rsidRDefault="00D92E30"/>
        </w:tc>
        <w:tc>
          <w:tcPr>
            <w:tcW w:w="2820" w:type="dxa"/>
            <w:tcBorders>
              <w:top w:val="single" w:sz="4" w:space="0" w:color="FFFFFF" w:themeColor="background1"/>
            </w:tcBorders>
            <w:tcMar>
              <w:top w:w="100" w:type="dxa"/>
              <w:left w:w="100" w:type="dxa"/>
              <w:bottom w:w="100" w:type="dxa"/>
              <w:right w:w="100" w:type="dxa"/>
            </w:tcMar>
          </w:tcPr>
          <w:p w14:paraId="73A23594" w14:textId="5CD78FE0" w:rsidR="00D92E30" w:rsidRPr="00390405" w:rsidRDefault="00D92E30"/>
        </w:tc>
        <w:tc>
          <w:tcPr>
            <w:tcW w:w="3090" w:type="dxa"/>
            <w:tcBorders>
              <w:top w:val="single" w:sz="4" w:space="0" w:color="FFFFFF" w:themeColor="background1"/>
            </w:tcBorders>
            <w:tcMar>
              <w:top w:w="100" w:type="dxa"/>
              <w:left w:w="100" w:type="dxa"/>
              <w:bottom w:w="100" w:type="dxa"/>
              <w:right w:w="100" w:type="dxa"/>
            </w:tcMar>
          </w:tcPr>
          <w:p w14:paraId="30EE7590" w14:textId="34A688E9" w:rsidR="00D92E30" w:rsidRPr="00390405" w:rsidRDefault="00D92E30"/>
        </w:tc>
      </w:tr>
      <w:tr w:rsidR="00D92E30" w:rsidRPr="00390405" w14:paraId="0BA5AEF7" w14:textId="77777777">
        <w:tc>
          <w:tcPr>
            <w:tcW w:w="1545" w:type="dxa"/>
            <w:shd w:val="clear" w:color="auto" w:fill="FFFFFF"/>
            <w:tcMar>
              <w:top w:w="100" w:type="dxa"/>
              <w:left w:w="100" w:type="dxa"/>
              <w:bottom w:w="100" w:type="dxa"/>
              <w:right w:w="100" w:type="dxa"/>
            </w:tcMar>
          </w:tcPr>
          <w:p w14:paraId="54360BD7" w14:textId="77777777" w:rsidR="00D92E30" w:rsidRPr="00390405" w:rsidRDefault="00D92E30"/>
        </w:tc>
        <w:tc>
          <w:tcPr>
            <w:tcW w:w="1995" w:type="dxa"/>
            <w:shd w:val="clear" w:color="auto" w:fill="FFFFFF"/>
            <w:tcMar>
              <w:top w:w="100" w:type="dxa"/>
              <w:left w:w="100" w:type="dxa"/>
              <w:bottom w:w="100" w:type="dxa"/>
              <w:right w:w="100" w:type="dxa"/>
            </w:tcMar>
          </w:tcPr>
          <w:p w14:paraId="3871222E" w14:textId="77777777" w:rsidR="00D92E30" w:rsidRPr="00390405" w:rsidRDefault="00D92E30"/>
        </w:tc>
        <w:tc>
          <w:tcPr>
            <w:tcW w:w="2820" w:type="dxa"/>
            <w:shd w:val="clear" w:color="auto" w:fill="FFFFFF"/>
            <w:tcMar>
              <w:top w:w="100" w:type="dxa"/>
              <w:left w:w="100" w:type="dxa"/>
              <w:bottom w:w="100" w:type="dxa"/>
              <w:right w:w="100" w:type="dxa"/>
            </w:tcMar>
          </w:tcPr>
          <w:p w14:paraId="673907D7" w14:textId="77777777" w:rsidR="00D92E30" w:rsidRPr="00390405" w:rsidRDefault="00D92E30"/>
        </w:tc>
        <w:tc>
          <w:tcPr>
            <w:tcW w:w="3090" w:type="dxa"/>
            <w:shd w:val="clear" w:color="auto" w:fill="FFFFFF"/>
            <w:tcMar>
              <w:top w:w="100" w:type="dxa"/>
              <w:left w:w="100" w:type="dxa"/>
              <w:bottom w:w="100" w:type="dxa"/>
              <w:right w:w="100" w:type="dxa"/>
            </w:tcMar>
          </w:tcPr>
          <w:p w14:paraId="11EEA7BD" w14:textId="77777777" w:rsidR="00D92E30" w:rsidRPr="00390405" w:rsidRDefault="00D92E30"/>
        </w:tc>
      </w:tr>
      <w:tr w:rsidR="00D92E30" w:rsidRPr="00390405" w14:paraId="690B121E" w14:textId="77777777">
        <w:tc>
          <w:tcPr>
            <w:tcW w:w="1545" w:type="dxa"/>
            <w:shd w:val="clear" w:color="auto" w:fill="FFFFFF"/>
            <w:tcMar>
              <w:top w:w="100" w:type="dxa"/>
              <w:left w:w="100" w:type="dxa"/>
              <w:bottom w:w="100" w:type="dxa"/>
              <w:right w:w="100" w:type="dxa"/>
            </w:tcMar>
          </w:tcPr>
          <w:p w14:paraId="6E360122" w14:textId="77777777" w:rsidR="00D92E30" w:rsidRPr="00390405" w:rsidRDefault="00D92E30"/>
        </w:tc>
        <w:tc>
          <w:tcPr>
            <w:tcW w:w="1995" w:type="dxa"/>
            <w:shd w:val="clear" w:color="auto" w:fill="FFFFFF"/>
            <w:tcMar>
              <w:top w:w="100" w:type="dxa"/>
              <w:left w:w="100" w:type="dxa"/>
              <w:bottom w:w="100" w:type="dxa"/>
              <w:right w:w="100" w:type="dxa"/>
            </w:tcMar>
          </w:tcPr>
          <w:p w14:paraId="28D67987" w14:textId="77777777" w:rsidR="00D92E30" w:rsidRPr="00390405" w:rsidRDefault="00D92E30"/>
        </w:tc>
        <w:tc>
          <w:tcPr>
            <w:tcW w:w="2820" w:type="dxa"/>
            <w:shd w:val="clear" w:color="auto" w:fill="FFFFFF"/>
            <w:tcMar>
              <w:top w:w="100" w:type="dxa"/>
              <w:left w:w="100" w:type="dxa"/>
              <w:bottom w:w="100" w:type="dxa"/>
              <w:right w:w="100" w:type="dxa"/>
            </w:tcMar>
          </w:tcPr>
          <w:p w14:paraId="4700F367" w14:textId="77777777" w:rsidR="00D92E30" w:rsidRPr="00390405" w:rsidRDefault="00D92E30"/>
        </w:tc>
        <w:tc>
          <w:tcPr>
            <w:tcW w:w="3090" w:type="dxa"/>
            <w:shd w:val="clear" w:color="auto" w:fill="FFFFFF"/>
            <w:tcMar>
              <w:top w:w="100" w:type="dxa"/>
              <w:left w:w="100" w:type="dxa"/>
              <w:bottom w:w="100" w:type="dxa"/>
              <w:right w:w="100" w:type="dxa"/>
            </w:tcMar>
          </w:tcPr>
          <w:p w14:paraId="0A869B93" w14:textId="77777777" w:rsidR="00D92E30" w:rsidRPr="00390405" w:rsidRDefault="00D92E30"/>
        </w:tc>
      </w:tr>
    </w:tbl>
    <w:p w14:paraId="3A7B0804" w14:textId="77777777" w:rsidR="00C842E8" w:rsidRPr="00390405" w:rsidRDefault="00C842E8" w:rsidP="00C842E8">
      <w:pPr>
        <w:rPr>
          <w:b/>
          <w:bCs/>
          <w:color w:val="2E3093"/>
          <w:sz w:val="24"/>
          <w:szCs w:val="24"/>
        </w:rPr>
      </w:pPr>
    </w:p>
    <w:p w14:paraId="68C3002F" w14:textId="719B26DC" w:rsidR="00D92E30" w:rsidRPr="00390405" w:rsidRDefault="00B52ACE" w:rsidP="00C842E8">
      <w:pPr>
        <w:rPr>
          <w:b/>
          <w:bCs/>
          <w:color w:val="2E3093"/>
          <w:sz w:val="24"/>
          <w:szCs w:val="24"/>
        </w:rPr>
      </w:pPr>
      <w:r w:rsidRPr="00390405">
        <w:rPr>
          <w:b/>
          <w:bCs/>
          <w:color w:val="2E3093"/>
          <w:sz w:val="24"/>
          <w:szCs w:val="24"/>
        </w:rPr>
        <w:t>Vaststelling</w:t>
      </w:r>
    </w:p>
    <w:p w14:paraId="3396A20E" w14:textId="77777777" w:rsidR="00C842E8" w:rsidRPr="00390405" w:rsidRDefault="00C842E8" w:rsidP="00C842E8"/>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01"/>
        <w:gridCol w:w="1985"/>
        <w:gridCol w:w="2693"/>
        <w:gridCol w:w="3101"/>
      </w:tblGrid>
      <w:tr w:rsidR="00D92E30" w:rsidRPr="00390405" w14:paraId="36BD6036" w14:textId="77777777">
        <w:tc>
          <w:tcPr>
            <w:tcW w:w="1701" w:type="dxa"/>
            <w:tcBorders>
              <w:bottom w:val="nil"/>
              <w:right w:val="single" w:sz="4" w:space="0" w:color="FFFFFF" w:themeColor="background1"/>
            </w:tcBorders>
            <w:shd w:val="clear" w:color="auto" w:fill="36399D"/>
            <w:tcMar>
              <w:top w:w="100" w:type="dxa"/>
              <w:left w:w="100" w:type="dxa"/>
              <w:bottom w:w="100" w:type="dxa"/>
              <w:right w:w="100" w:type="dxa"/>
            </w:tcMar>
          </w:tcPr>
          <w:p w14:paraId="1BEAEB82" w14:textId="77777777" w:rsidR="00D92E30" w:rsidRPr="00390405" w:rsidRDefault="00D92E30">
            <w:pPr>
              <w:rPr>
                <w:b/>
                <w:bCs/>
                <w:color w:val="FFFFFF" w:themeColor="background1"/>
              </w:rPr>
            </w:pPr>
            <w:r w:rsidRPr="00390405">
              <w:rPr>
                <w:b/>
                <w:bCs/>
                <w:color w:val="FFFFFF" w:themeColor="background1"/>
              </w:rPr>
              <w:t>Naam</w:t>
            </w:r>
          </w:p>
        </w:tc>
        <w:tc>
          <w:tcPr>
            <w:tcW w:w="1985"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1E59AB4D" w14:textId="77777777" w:rsidR="00D92E30" w:rsidRPr="00390405" w:rsidRDefault="00D92E30">
            <w:pPr>
              <w:rPr>
                <w:b/>
                <w:bCs/>
                <w:color w:val="FFFFFF" w:themeColor="background1"/>
              </w:rPr>
            </w:pPr>
            <w:r w:rsidRPr="00390405">
              <w:rPr>
                <w:b/>
                <w:bCs/>
                <w:color w:val="FFFFFF" w:themeColor="background1"/>
              </w:rPr>
              <w:t>Functie</w:t>
            </w:r>
          </w:p>
        </w:tc>
        <w:tc>
          <w:tcPr>
            <w:tcW w:w="2693"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710D70FA" w14:textId="77777777" w:rsidR="00D92E30" w:rsidRPr="00390405" w:rsidRDefault="00D92E30">
            <w:pPr>
              <w:rPr>
                <w:b/>
                <w:bCs/>
                <w:color w:val="FFFFFF" w:themeColor="background1"/>
              </w:rPr>
            </w:pPr>
            <w:r w:rsidRPr="00390405">
              <w:rPr>
                <w:b/>
                <w:bCs/>
                <w:color w:val="FFFFFF" w:themeColor="background1"/>
              </w:rPr>
              <w:t>Versie</w:t>
            </w:r>
          </w:p>
        </w:tc>
        <w:tc>
          <w:tcPr>
            <w:tcW w:w="3101" w:type="dxa"/>
            <w:tcBorders>
              <w:left w:val="single" w:sz="4" w:space="0" w:color="FFFFFF" w:themeColor="background1"/>
              <w:bottom w:val="nil"/>
            </w:tcBorders>
            <w:shd w:val="clear" w:color="auto" w:fill="36399D"/>
            <w:tcMar>
              <w:top w:w="100" w:type="dxa"/>
              <w:left w:w="100" w:type="dxa"/>
              <w:bottom w:w="100" w:type="dxa"/>
              <w:right w:w="100" w:type="dxa"/>
            </w:tcMar>
          </w:tcPr>
          <w:p w14:paraId="2BB41604" w14:textId="77777777" w:rsidR="00D92E30" w:rsidRPr="00390405" w:rsidRDefault="00D92E30">
            <w:pPr>
              <w:rPr>
                <w:b/>
                <w:bCs/>
                <w:color w:val="FFFFFF" w:themeColor="background1"/>
              </w:rPr>
            </w:pPr>
            <w:r w:rsidRPr="00390405">
              <w:rPr>
                <w:b/>
                <w:bCs/>
                <w:color w:val="FFFFFF" w:themeColor="background1"/>
              </w:rPr>
              <w:t>Datum</w:t>
            </w:r>
          </w:p>
        </w:tc>
      </w:tr>
      <w:tr w:rsidR="00D92E30" w:rsidRPr="00390405" w14:paraId="3AD754C5" w14:textId="77777777">
        <w:trPr>
          <w:trHeight w:val="13"/>
        </w:trPr>
        <w:tc>
          <w:tcPr>
            <w:tcW w:w="1701" w:type="dxa"/>
            <w:tcBorders>
              <w:top w:val="nil"/>
            </w:tcBorders>
            <w:shd w:val="clear" w:color="auto" w:fill="FFFFFF"/>
            <w:tcMar>
              <w:top w:w="100" w:type="dxa"/>
              <w:left w:w="100" w:type="dxa"/>
              <w:bottom w:w="100" w:type="dxa"/>
              <w:right w:w="100" w:type="dxa"/>
            </w:tcMar>
          </w:tcPr>
          <w:p w14:paraId="1A20B968" w14:textId="77777777" w:rsidR="00D92E30" w:rsidRPr="00390405" w:rsidRDefault="00D92E30"/>
        </w:tc>
        <w:tc>
          <w:tcPr>
            <w:tcW w:w="1985" w:type="dxa"/>
            <w:tcBorders>
              <w:top w:val="nil"/>
            </w:tcBorders>
            <w:shd w:val="clear" w:color="auto" w:fill="FFFFFF"/>
            <w:tcMar>
              <w:top w:w="100" w:type="dxa"/>
              <w:left w:w="100" w:type="dxa"/>
              <w:bottom w:w="100" w:type="dxa"/>
              <w:right w:w="100" w:type="dxa"/>
            </w:tcMar>
          </w:tcPr>
          <w:p w14:paraId="747590B0" w14:textId="77777777" w:rsidR="00D92E30" w:rsidRPr="00390405" w:rsidRDefault="00D92E30"/>
        </w:tc>
        <w:tc>
          <w:tcPr>
            <w:tcW w:w="2693" w:type="dxa"/>
            <w:tcBorders>
              <w:top w:val="nil"/>
            </w:tcBorders>
            <w:shd w:val="clear" w:color="auto" w:fill="FFFFFF"/>
            <w:tcMar>
              <w:top w:w="100" w:type="dxa"/>
              <w:left w:w="100" w:type="dxa"/>
              <w:bottom w:w="100" w:type="dxa"/>
              <w:right w:w="100" w:type="dxa"/>
            </w:tcMar>
          </w:tcPr>
          <w:p w14:paraId="5D3C9BD5" w14:textId="77777777" w:rsidR="00D92E30" w:rsidRPr="00390405" w:rsidRDefault="00D92E30"/>
        </w:tc>
        <w:tc>
          <w:tcPr>
            <w:tcW w:w="3101" w:type="dxa"/>
            <w:tcBorders>
              <w:top w:val="nil"/>
            </w:tcBorders>
            <w:shd w:val="clear" w:color="auto" w:fill="FFFFFF"/>
            <w:tcMar>
              <w:top w:w="100" w:type="dxa"/>
              <w:left w:w="100" w:type="dxa"/>
              <w:bottom w:w="100" w:type="dxa"/>
              <w:right w:w="100" w:type="dxa"/>
            </w:tcMar>
          </w:tcPr>
          <w:p w14:paraId="793329CB" w14:textId="77777777" w:rsidR="00D92E30" w:rsidRPr="00390405" w:rsidRDefault="00D92E30"/>
        </w:tc>
      </w:tr>
      <w:tr w:rsidR="00D92E30" w:rsidRPr="00390405" w14:paraId="1AADAE33" w14:textId="77777777">
        <w:tc>
          <w:tcPr>
            <w:tcW w:w="1701" w:type="dxa"/>
            <w:shd w:val="clear" w:color="auto" w:fill="FFFFFF"/>
            <w:tcMar>
              <w:top w:w="100" w:type="dxa"/>
              <w:left w:w="100" w:type="dxa"/>
              <w:bottom w:w="100" w:type="dxa"/>
              <w:right w:w="100" w:type="dxa"/>
            </w:tcMar>
          </w:tcPr>
          <w:p w14:paraId="71DBE55A" w14:textId="77777777" w:rsidR="00D92E30" w:rsidRPr="00390405" w:rsidRDefault="00D92E30"/>
        </w:tc>
        <w:tc>
          <w:tcPr>
            <w:tcW w:w="1985" w:type="dxa"/>
            <w:shd w:val="clear" w:color="auto" w:fill="FFFFFF"/>
            <w:tcMar>
              <w:top w:w="100" w:type="dxa"/>
              <w:left w:w="100" w:type="dxa"/>
              <w:bottom w:w="100" w:type="dxa"/>
              <w:right w:w="100" w:type="dxa"/>
            </w:tcMar>
          </w:tcPr>
          <w:p w14:paraId="1BFA9B18" w14:textId="77777777" w:rsidR="00D92E30" w:rsidRPr="00390405" w:rsidRDefault="00D92E30"/>
        </w:tc>
        <w:tc>
          <w:tcPr>
            <w:tcW w:w="2693" w:type="dxa"/>
            <w:shd w:val="clear" w:color="auto" w:fill="FFFFFF"/>
            <w:tcMar>
              <w:top w:w="100" w:type="dxa"/>
              <w:left w:w="100" w:type="dxa"/>
              <w:bottom w:w="100" w:type="dxa"/>
              <w:right w:w="100" w:type="dxa"/>
            </w:tcMar>
          </w:tcPr>
          <w:p w14:paraId="781CA2AF" w14:textId="77777777" w:rsidR="00D92E30" w:rsidRPr="00390405" w:rsidRDefault="00D92E30"/>
        </w:tc>
        <w:tc>
          <w:tcPr>
            <w:tcW w:w="3101" w:type="dxa"/>
            <w:shd w:val="clear" w:color="auto" w:fill="FFFFFF"/>
            <w:tcMar>
              <w:top w:w="100" w:type="dxa"/>
              <w:left w:w="100" w:type="dxa"/>
              <w:bottom w:w="100" w:type="dxa"/>
              <w:right w:w="100" w:type="dxa"/>
            </w:tcMar>
          </w:tcPr>
          <w:p w14:paraId="7D9A11E6" w14:textId="77777777" w:rsidR="00D92E30" w:rsidRPr="00390405" w:rsidRDefault="00D92E30"/>
        </w:tc>
      </w:tr>
      <w:tr w:rsidR="00D92E30" w:rsidRPr="00390405" w14:paraId="7BF09A21" w14:textId="77777777">
        <w:tc>
          <w:tcPr>
            <w:tcW w:w="1701" w:type="dxa"/>
            <w:shd w:val="clear" w:color="auto" w:fill="FFFFFF"/>
            <w:tcMar>
              <w:top w:w="100" w:type="dxa"/>
              <w:left w:w="100" w:type="dxa"/>
              <w:bottom w:w="100" w:type="dxa"/>
              <w:right w:w="100" w:type="dxa"/>
            </w:tcMar>
          </w:tcPr>
          <w:p w14:paraId="1400A7EE" w14:textId="77777777" w:rsidR="00D92E30" w:rsidRPr="00390405" w:rsidRDefault="00D92E30"/>
        </w:tc>
        <w:tc>
          <w:tcPr>
            <w:tcW w:w="1985" w:type="dxa"/>
            <w:shd w:val="clear" w:color="auto" w:fill="FFFFFF"/>
            <w:tcMar>
              <w:top w:w="100" w:type="dxa"/>
              <w:left w:w="100" w:type="dxa"/>
              <w:bottom w:w="100" w:type="dxa"/>
              <w:right w:w="100" w:type="dxa"/>
            </w:tcMar>
          </w:tcPr>
          <w:p w14:paraId="78372149" w14:textId="77777777" w:rsidR="00D92E30" w:rsidRPr="00390405" w:rsidRDefault="00D92E30"/>
        </w:tc>
        <w:tc>
          <w:tcPr>
            <w:tcW w:w="2693" w:type="dxa"/>
            <w:shd w:val="clear" w:color="auto" w:fill="FFFFFF"/>
            <w:tcMar>
              <w:top w:w="100" w:type="dxa"/>
              <w:left w:w="100" w:type="dxa"/>
              <w:bottom w:w="100" w:type="dxa"/>
              <w:right w:w="100" w:type="dxa"/>
            </w:tcMar>
          </w:tcPr>
          <w:p w14:paraId="7604E6D3" w14:textId="77777777" w:rsidR="00D92E30" w:rsidRPr="00390405" w:rsidRDefault="00D92E30"/>
        </w:tc>
        <w:tc>
          <w:tcPr>
            <w:tcW w:w="3101" w:type="dxa"/>
            <w:shd w:val="clear" w:color="auto" w:fill="FFFFFF"/>
            <w:tcMar>
              <w:top w:w="100" w:type="dxa"/>
              <w:left w:w="100" w:type="dxa"/>
              <w:bottom w:w="100" w:type="dxa"/>
              <w:right w:w="100" w:type="dxa"/>
            </w:tcMar>
          </w:tcPr>
          <w:p w14:paraId="35182FDA" w14:textId="77777777" w:rsidR="00D92E30" w:rsidRPr="00390405" w:rsidRDefault="00D92E30"/>
        </w:tc>
      </w:tr>
    </w:tbl>
    <w:p w14:paraId="227A815B" w14:textId="77777777" w:rsidR="00C842E8" w:rsidRPr="00390405" w:rsidRDefault="00C842E8" w:rsidP="00C842E8"/>
    <w:p w14:paraId="5855DF52" w14:textId="343BB877" w:rsidR="00D92E30" w:rsidRPr="00390405" w:rsidRDefault="00D92E30" w:rsidP="00C842E8">
      <w:pPr>
        <w:rPr>
          <w:b/>
          <w:bCs/>
          <w:color w:val="2E3093"/>
          <w:sz w:val="24"/>
          <w:szCs w:val="24"/>
        </w:rPr>
      </w:pPr>
      <w:r w:rsidRPr="00390405">
        <w:rPr>
          <w:b/>
          <w:bCs/>
          <w:color w:val="2E3093"/>
          <w:sz w:val="24"/>
          <w:szCs w:val="24"/>
        </w:rPr>
        <w:t>Document</w:t>
      </w:r>
      <w:r w:rsidR="00B52ACE" w:rsidRPr="00390405">
        <w:rPr>
          <w:b/>
          <w:bCs/>
          <w:color w:val="2E3093"/>
          <w:sz w:val="24"/>
          <w:szCs w:val="24"/>
        </w:rPr>
        <w:t>c</w:t>
      </w:r>
      <w:r w:rsidRPr="00390405">
        <w:rPr>
          <w:b/>
          <w:bCs/>
          <w:color w:val="2E3093"/>
          <w:sz w:val="24"/>
          <w:szCs w:val="24"/>
        </w:rPr>
        <w:t>lassificati</w:t>
      </w:r>
      <w:r w:rsidR="00B52ACE" w:rsidRPr="00390405">
        <w:rPr>
          <w:b/>
          <w:bCs/>
          <w:color w:val="2E3093"/>
          <w:sz w:val="24"/>
          <w:szCs w:val="24"/>
        </w:rPr>
        <w:t>e</w:t>
      </w:r>
    </w:p>
    <w:p w14:paraId="214FC482" w14:textId="77777777" w:rsidR="00C842E8" w:rsidRPr="00390405" w:rsidRDefault="00C842E8" w:rsidP="00C842E8"/>
    <w:tbl>
      <w:tblPr>
        <w:tblW w:w="9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60"/>
        <w:gridCol w:w="7695"/>
      </w:tblGrid>
      <w:tr w:rsidR="00D92E30" w:rsidRPr="00390405" w14:paraId="34239B61" w14:textId="77777777">
        <w:tc>
          <w:tcPr>
            <w:tcW w:w="1860" w:type="dxa"/>
            <w:tcBorders>
              <w:bottom w:val="nil"/>
              <w:right w:val="single" w:sz="4" w:space="0" w:color="FFFFFF" w:themeColor="background1"/>
            </w:tcBorders>
            <w:shd w:val="clear" w:color="auto" w:fill="36399D"/>
            <w:tcMar>
              <w:top w:w="100" w:type="dxa"/>
              <w:left w:w="100" w:type="dxa"/>
              <w:bottom w:w="100" w:type="dxa"/>
              <w:right w:w="100" w:type="dxa"/>
            </w:tcMar>
          </w:tcPr>
          <w:p w14:paraId="716525E0" w14:textId="77777777" w:rsidR="00D92E30" w:rsidRPr="00390405" w:rsidRDefault="00D92E30">
            <w:pPr>
              <w:rPr>
                <w:b/>
                <w:bCs/>
                <w:color w:val="FFFFFF" w:themeColor="background1"/>
              </w:rPr>
            </w:pPr>
            <w:r w:rsidRPr="00390405">
              <w:rPr>
                <w:b/>
                <w:bCs/>
                <w:color w:val="FFFFFF" w:themeColor="background1"/>
              </w:rPr>
              <w:t>Classificatie</w:t>
            </w:r>
          </w:p>
        </w:tc>
        <w:tc>
          <w:tcPr>
            <w:tcW w:w="7695" w:type="dxa"/>
            <w:tcBorders>
              <w:left w:val="single" w:sz="4" w:space="0" w:color="FFFFFF" w:themeColor="background1"/>
              <w:bottom w:val="nil"/>
            </w:tcBorders>
            <w:shd w:val="clear" w:color="auto" w:fill="36399D"/>
            <w:tcMar>
              <w:top w:w="100" w:type="dxa"/>
              <w:left w:w="100" w:type="dxa"/>
              <w:bottom w:w="100" w:type="dxa"/>
              <w:right w:w="100" w:type="dxa"/>
            </w:tcMar>
          </w:tcPr>
          <w:p w14:paraId="506B0174" w14:textId="77777777" w:rsidR="00D92E30" w:rsidRPr="00390405" w:rsidRDefault="00D92E30">
            <w:pPr>
              <w:rPr>
                <w:b/>
                <w:bCs/>
                <w:color w:val="FFFFFF" w:themeColor="background1"/>
              </w:rPr>
            </w:pPr>
            <w:r w:rsidRPr="00390405">
              <w:rPr>
                <w:b/>
                <w:bCs/>
                <w:color w:val="FFFFFF" w:themeColor="background1"/>
              </w:rPr>
              <w:t>Beschrijving</w:t>
            </w:r>
          </w:p>
        </w:tc>
      </w:tr>
      <w:tr w:rsidR="00D92E30" w:rsidRPr="00390405" w14:paraId="6ECE56FD" w14:textId="77777777" w:rsidTr="575E5289">
        <w:tc>
          <w:tcPr>
            <w:tcW w:w="1860" w:type="dxa"/>
            <w:tcBorders>
              <w:top w:val="nil"/>
            </w:tcBorders>
            <w:shd w:val="clear" w:color="auto" w:fill="FFFFFF" w:themeFill="background1"/>
            <w:tcMar>
              <w:top w:w="100" w:type="dxa"/>
              <w:left w:w="100" w:type="dxa"/>
              <w:bottom w:w="100" w:type="dxa"/>
              <w:right w:w="100" w:type="dxa"/>
            </w:tcMar>
          </w:tcPr>
          <w:p w14:paraId="550CA2B7" w14:textId="77777777" w:rsidR="00D92E30" w:rsidRPr="00390405" w:rsidRDefault="00D92E30">
            <w:r w:rsidRPr="00390405">
              <w:t>Openbaar</w:t>
            </w:r>
          </w:p>
        </w:tc>
        <w:tc>
          <w:tcPr>
            <w:tcW w:w="7695" w:type="dxa"/>
            <w:tcBorders>
              <w:top w:val="nil"/>
            </w:tcBorders>
            <w:shd w:val="clear" w:color="auto" w:fill="FFFFFF" w:themeFill="background1"/>
            <w:tcMar>
              <w:top w:w="100" w:type="dxa"/>
              <w:left w:w="100" w:type="dxa"/>
              <w:bottom w:w="100" w:type="dxa"/>
              <w:right w:w="100" w:type="dxa"/>
            </w:tcMar>
          </w:tcPr>
          <w:p w14:paraId="60CB3573" w14:textId="75C62ECF" w:rsidR="00D92E30" w:rsidRPr="00390405" w:rsidRDefault="00D92E30">
            <w:r w:rsidRPr="00390405">
              <w:t>Dit document mag zonder beperkingen worden gedeeld</w:t>
            </w:r>
            <w:r w:rsidR="49838623">
              <w:t>.</w:t>
            </w:r>
          </w:p>
        </w:tc>
      </w:tr>
      <w:tr w:rsidR="00D92E30" w:rsidRPr="00390405" w14:paraId="109ACDA6" w14:textId="77777777" w:rsidTr="575E5289">
        <w:tc>
          <w:tcPr>
            <w:tcW w:w="1860" w:type="dxa"/>
            <w:shd w:val="clear" w:color="auto" w:fill="FFFFFF" w:themeFill="background1"/>
            <w:tcMar>
              <w:top w:w="100" w:type="dxa"/>
              <w:left w:w="100" w:type="dxa"/>
              <w:bottom w:w="100" w:type="dxa"/>
              <w:right w:w="100" w:type="dxa"/>
            </w:tcMar>
          </w:tcPr>
          <w:p w14:paraId="7CEC1C6C" w14:textId="77777777" w:rsidR="00D92E30" w:rsidRPr="00390405" w:rsidRDefault="00D92E30">
            <w:r w:rsidRPr="00390405">
              <w:t>Vertrouwelijk</w:t>
            </w:r>
          </w:p>
        </w:tc>
        <w:tc>
          <w:tcPr>
            <w:tcW w:w="7695" w:type="dxa"/>
            <w:shd w:val="clear" w:color="auto" w:fill="FFFFFF" w:themeFill="background1"/>
            <w:tcMar>
              <w:top w:w="100" w:type="dxa"/>
              <w:left w:w="100" w:type="dxa"/>
              <w:bottom w:w="100" w:type="dxa"/>
              <w:right w:w="100" w:type="dxa"/>
            </w:tcMar>
          </w:tcPr>
          <w:p w14:paraId="090B4676" w14:textId="1F2841E2" w:rsidR="00D92E30" w:rsidRPr="00390405" w:rsidRDefault="00B9277C">
            <w:r w:rsidRPr="00390405">
              <w:t>Dit document mag worden gedeeld met medewerkers van &lt;</w:t>
            </w:r>
            <w:r w:rsidRPr="00390405">
              <w:rPr>
                <w:highlight w:val="yellow"/>
              </w:rPr>
              <w:t>naam schoolbestuu</w:t>
            </w:r>
            <w:r w:rsidR="00704845" w:rsidRPr="00390405">
              <w:rPr>
                <w:highlight w:val="yellow"/>
              </w:rPr>
              <w:t>r en eventuele andere organisaties</w:t>
            </w:r>
            <w:r w:rsidR="3E3313C2">
              <w:t>&gt;</w:t>
            </w:r>
            <w:r w:rsidR="759006D9">
              <w:t>.</w:t>
            </w:r>
          </w:p>
        </w:tc>
      </w:tr>
      <w:tr w:rsidR="00D92E30" w:rsidRPr="00390405" w14:paraId="7DC4C604" w14:textId="77777777" w:rsidTr="575E5289">
        <w:tc>
          <w:tcPr>
            <w:tcW w:w="1860" w:type="dxa"/>
            <w:shd w:val="clear" w:color="auto" w:fill="FFFFFF" w:themeFill="background1"/>
            <w:tcMar>
              <w:top w:w="100" w:type="dxa"/>
              <w:left w:w="100" w:type="dxa"/>
              <w:bottom w:w="100" w:type="dxa"/>
              <w:right w:w="100" w:type="dxa"/>
            </w:tcMar>
          </w:tcPr>
          <w:p w14:paraId="1DD0164C" w14:textId="77777777" w:rsidR="00D92E30" w:rsidRPr="00390405" w:rsidRDefault="00D92E30">
            <w:r w:rsidRPr="00390405">
              <w:t>Geheim</w:t>
            </w:r>
          </w:p>
        </w:tc>
        <w:tc>
          <w:tcPr>
            <w:tcW w:w="7695" w:type="dxa"/>
            <w:shd w:val="clear" w:color="auto" w:fill="FFFFFF" w:themeFill="background1"/>
            <w:tcMar>
              <w:top w:w="100" w:type="dxa"/>
              <w:left w:w="100" w:type="dxa"/>
              <w:bottom w:w="100" w:type="dxa"/>
              <w:right w:w="100" w:type="dxa"/>
            </w:tcMar>
          </w:tcPr>
          <w:p w14:paraId="52F435E7" w14:textId="1203AB00" w:rsidR="00D92E30" w:rsidRPr="00390405" w:rsidRDefault="00B9277C">
            <w:r w:rsidRPr="00390405">
              <w:t>Dit document is exclusief bestemd voor de volgende personen: &lt;</w:t>
            </w:r>
            <w:r w:rsidRPr="00390405">
              <w:rPr>
                <w:highlight w:val="yellow"/>
              </w:rPr>
              <w:t>bijv. leden MT</w:t>
            </w:r>
            <w:r w:rsidRPr="00390405">
              <w:t>&gt;.</w:t>
            </w:r>
          </w:p>
        </w:tc>
      </w:tr>
    </w:tbl>
    <w:p w14:paraId="00ED8543" w14:textId="2A32161A" w:rsidR="00D92E30" w:rsidRPr="00390405" w:rsidRDefault="003C2D07" w:rsidP="00D92E30">
      <w:r>
        <w:br w:type="page"/>
      </w:r>
    </w:p>
    <w:p w14:paraId="2A5C13A9" w14:textId="345E12CF" w:rsidR="0024596A" w:rsidRPr="00390405" w:rsidRDefault="00EF4CAD" w:rsidP="407556FB">
      <w:pPr>
        <w:spacing w:before="400" w:after="120"/>
        <w:rPr>
          <w:b/>
          <w:bCs/>
          <w:color w:val="36399D"/>
          <w:sz w:val="32"/>
          <w:szCs w:val="32"/>
        </w:rPr>
      </w:pPr>
      <w:r w:rsidRPr="00390405">
        <w:rPr>
          <w:b/>
          <w:color w:val="2E3093"/>
          <w:sz w:val="32"/>
          <w:szCs w:val="32"/>
        </w:rPr>
        <w:lastRenderedPageBreak/>
        <w:t>Inhoudsopgave</w:t>
      </w:r>
      <w:bookmarkEnd w:id="1"/>
    </w:p>
    <w:p w14:paraId="296AF6DD" w14:textId="77777777" w:rsidR="0024596A" w:rsidRPr="00390405" w:rsidRDefault="0024596A" w:rsidP="00E736C9"/>
    <w:sdt>
      <w:sdtPr>
        <w:rPr>
          <w:b w:val="0"/>
          <w:noProof w:val="0"/>
          <w:color w:val="auto"/>
        </w:rPr>
        <w:id w:val="103538943"/>
        <w:docPartObj>
          <w:docPartGallery w:val="Table of Contents"/>
          <w:docPartUnique/>
        </w:docPartObj>
      </w:sdtPr>
      <w:sdtEndPr/>
      <w:sdtContent>
        <w:p w14:paraId="4A8AEE8E" w14:textId="2E18527F" w:rsidR="00AC71DF" w:rsidRDefault="00EF4CAD">
          <w:pPr>
            <w:pStyle w:val="Inhopg1"/>
            <w:rPr>
              <w:rFonts w:asciiTheme="minorHAnsi" w:eastAsiaTheme="minorEastAsia" w:hAnsiTheme="minorHAnsi" w:cstheme="minorBidi"/>
              <w:b w:val="0"/>
              <w:color w:val="auto"/>
              <w:kern w:val="2"/>
              <w:sz w:val="24"/>
              <w:szCs w:val="24"/>
              <w14:ligatures w14:val="standardContextual"/>
            </w:rPr>
          </w:pPr>
          <w:r w:rsidRPr="00390405">
            <w:rPr>
              <w:noProof w:val="0"/>
            </w:rPr>
            <w:fldChar w:fldCharType="begin"/>
          </w:r>
          <w:r w:rsidRPr="00390405">
            <w:rPr>
              <w:noProof w:val="0"/>
            </w:rPr>
            <w:instrText xml:space="preserve"> TOC \h \u \z </w:instrText>
          </w:r>
          <w:r w:rsidRPr="00390405">
            <w:rPr>
              <w:noProof w:val="0"/>
            </w:rPr>
            <w:fldChar w:fldCharType="separate"/>
          </w:r>
          <w:hyperlink w:anchor="_Toc202170418" w:history="1">
            <w:r w:rsidR="00AC71DF" w:rsidRPr="00865791">
              <w:rPr>
                <w:rStyle w:val="Hyperlink"/>
              </w:rPr>
              <w:t>1</w:t>
            </w:r>
            <w:r w:rsidR="00AC71DF">
              <w:rPr>
                <w:rFonts w:asciiTheme="minorHAnsi" w:eastAsiaTheme="minorEastAsia" w:hAnsiTheme="minorHAnsi" w:cstheme="minorBidi"/>
                <w:b w:val="0"/>
                <w:color w:val="auto"/>
                <w:kern w:val="2"/>
                <w:sz w:val="24"/>
                <w:szCs w:val="24"/>
                <w14:ligatures w14:val="standardContextual"/>
              </w:rPr>
              <w:tab/>
            </w:r>
            <w:r w:rsidR="00AC71DF" w:rsidRPr="00865791">
              <w:rPr>
                <w:rStyle w:val="Hyperlink"/>
              </w:rPr>
              <w:t>Inleiding</w:t>
            </w:r>
            <w:r w:rsidR="00AC71DF">
              <w:rPr>
                <w:webHidden/>
              </w:rPr>
              <w:tab/>
            </w:r>
            <w:r w:rsidR="00AC71DF">
              <w:rPr>
                <w:webHidden/>
              </w:rPr>
              <w:fldChar w:fldCharType="begin"/>
            </w:r>
            <w:r w:rsidR="00AC71DF">
              <w:rPr>
                <w:webHidden/>
              </w:rPr>
              <w:instrText xml:space="preserve"> PAGEREF _Toc202170418 \h </w:instrText>
            </w:r>
            <w:r w:rsidR="00AC71DF">
              <w:rPr>
                <w:webHidden/>
              </w:rPr>
            </w:r>
            <w:r w:rsidR="00AC71DF">
              <w:rPr>
                <w:webHidden/>
              </w:rPr>
              <w:fldChar w:fldCharType="separate"/>
            </w:r>
            <w:r w:rsidR="00AC71DF">
              <w:rPr>
                <w:webHidden/>
              </w:rPr>
              <w:t>5</w:t>
            </w:r>
            <w:r w:rsidR="00AC71DF">
              <w:rPr>
                <w:webHidden/>
              </w:rPr>
              <w:fldChar w:fldCharType="end"/>
            </w:r>
          </w:hyperlink>
        </w:p>
        <w:p w14:paraId="4EEE8777" w14:textId="0100F356" w:rsidR="00AC71DF" w:rsidRDefault="00AC71DF">
          <w:pPr>
            <w:pStyle w:val="Inhopg1"/>
            <w:rPr>
              <w:rFonts w:asciiTheme="minorHAnsi" w:eastAsiaTheme="minorEastAsia" w:hAnsiTheme="minorHAnsi" w:cstheme="minorBidi"/>
              <w:b w:val="0"/>
              <w:color w:val="auto"/>
              <w:kern w:val="2"/>
              <w:sz w:val="24"/>
              <w:szCs w:val="24"/>
              <w14:ligatures w14:val="standardContextual"/>
            </w:rPr>
          </w:pPr>
          <w:hyperlink w:anchor="_Toc202170419" w:history="1">
            <w:r w:rsidRPr="00865791">
              <w:rPr>
                <w:rStyle w:val="Hyperlink"/>
              </w:rPr>
              <w:t>2</w:t>
            </w:r>
            <w:r>
              <w:rPr>
                <w:rFonts w:asciiTheme="minorHAnsi" w:eastAsiaTheme="minorEastAsia" w:hAnsiTheme="minorHAnsi" w:cstheme="minorBidi"/>
                <w:b w:val="0"/>
                <w:color w:val="auto"/>
                <w:kern w:val="2"/>
                <w:sz w:val="24"/>
                <w:szCs w:val="24"/>
                <w14:ligatures w14:val="standardContextual"/>
              </w:rPr>
              <w:tab/>
            </w:r>
            <w:r w:rsidRPr="00865791">
              <w:rPr>
                <w:rStyle w:val="Hyperlink"/>
              </w:rPr>
              <w:t>Processtappen</w:t>
            </w:r>
            <w:r>
              <w:rPr>
                <w:webHidden/>
              </w:rPr>
              <w:tab/>
            </w:r>
            <w:r>
              <w:rPr>
                <w:webHidden/>
              </w:rPr>
              <w:fldChar w:fldCharType="begin"/>
            </w:r>
            <w:r>
              <w:rPr>
                <w:webHidden/>
              </w:rPr>
              <w:instrText xml:space="preserve"> PAGEREF _Toc202170419 \h </w:instrText>
            </w:r>
            <w:r>
              <w:rPr>
                <w:webHidden/>
              </w:rPr>
            </w:r>
            <w:r>
              <w:rPr>
                <w:webHidden/>
              </w:rPr>
              <w:fldChar w:fldCharType="separate"/>
            </w:r>
            <w:r>
              <w:rPr>
                <w:webHidden/>
              </w:rPr>
              <w:t>5</w:t>
            </w:r>
            <w:r>
              <w:rPr>
                <w:webHidden/>
              </w:rPr>
              <w:fldChar w:fldCharType="end"/>
            </w:r>
          </w:hyperlink>
        </w:p>
        <w:p w14:paraId="2FCFBDD1" w14:textId="0C33929F" w:rsidR="00AC71DF" w:rsidRDefault="00AC71DF">
          <w:pPr>
            <w:pStyle w:val="Inhopg2"/>
            <w:tabs>
              <w:tab w:val="left" w:pos="960"/>
            </w:tabs>
            <w:rPr>
              <w:rFonts w:asciiTheme="minorHAnsi" w:eastAsiaTheme="minorEastAsia" w:hAnsiTheme="minorHAnsi" w:cstheme="minorBidi"/>
              <w:color w:val="auto"/>
              <w:kern w:val="2"/>
              <w:sz w:val="24"/>
              <w:szCs w:val="24"/>
              <w14:ligatures w14:val="standardContextual"/>
            </w:rPr>
          </w:pPr>
          <w:hyperlink w:anchor="_Toc202170420" w:history="1">
            <w:r w:rsidRPr="00865791">
              <w:rPr>
                <w:rStyle w:val="Hyperlink"/>
              </w:rPr>
              <w:t>2.1</w:t>
            </w:r>
            <w:r>
              <w:rPr>
                <w:rFonts w:asciiTheme="minorHAnsi" w:eastAsiaTheme="minorEastAsia" w:hAnsiTheme="minorHAnsi" w:cstheme="minorBidi"/>
                <w:color w:val="auto"/>
                <w:kern w:val="2"/>
                <w:sz w:val="24"/>
                <w:szCs w:val="24"/>
                <w14:ligatures w14:val="standardContextual"/>
              </w:rPr>
              <w:tab/>
            </w:r>
            <w:r w:rsidRPr="00865791">
              <w:rPr>
                <w:rStyle w:val="Hyperlink"/>
              </w:rPr>
              <w:t>Bepalen van de AVG-rollen van betrokken partijen</w:t>
            </w:r>
            <w:r>
              <w:rPr>
                <w:webHidden/>
              </w:rPr>
              <w:tab/>
            </w:r>
            <w:r>
              <w:rPr>
                <w:webHidden/>
              </w:rPr>
              <w:fldChar w:fldCharType="begin"/>
            </w:r>
            <w:r>
              <w:rPr>
                <w:webHidden/>
              </w:rPr>
              <w:instrText xml:space="preserve"> PAGEREF _Toc202170420 \h </w:instrText>
            </w:r>
            <w:r>
              <w:rPr>
                <w:webHidden/>
              </w:rPr>
            </w:r>
            <w:r>
              <w:rPr>
                <w:webHidden/>
              </w:rPr>
              <w:fldChar w:fldCharType="separate"/>
            </w:r>
            <w:r>
              <w:rPr>
                <w:webHidden/>
              </w:rPr>
              <w:t>5</w:t>
            </w:r>
            <w:r>
              <w:rPr>
                <w:webHidden/>
              </w:rPr>
              <w:fldChar w:fldCharType="end"/>
            </w:r>
          </w:hyperlink>
        </w:p>
        <w:p w14:paraId="4FB1CFBE" w14:textId="785AB684" w:rsidR="00AC71DF" w:rsidRDefault="00AC71DF">
          <w:pPr>
            <w:pStyle w:val="Inhopg2"/>
            <w:tabs>
              <w:tab w:val="left" w:pos="960"/>
            </w:tabs>
            <w:rPr>
              <w:rFonts w:asciiTheme="minorHAnsi" w:eastAsiaTheme="minorEastAsia" w:hAnsiTheme="minorHAnsi" w:cstheme="minorBidi"/>
              <w:color w:val="auto"/>
              <w:kern w:val="2"/>
              <w:sz w:val="24"/>
              <w:szCs w:val="24"/>
              <w14:ligatures w14:val="standardContextual"/>
            </w:rPr>
          </w:pPr>
          <w:hyperlink w:anchor="_Toc202170421" w:history="1">
            <w:r w:rsidRPr="00865791">
              <w:rPr>
                <w:rStyle w:val="Hyperlink"/>
              </w:rPr>
              <w:t>2.2</w:t>
            </w:r>
            <w:r>
              <w:rPr>
                <w:rFonts w:asciiTheme="minorHAnsi" w:eastAsiaTheme="minorEastAsia" w:hAnsiTheme="minorHAnsi" w:cstheme="minorBidi"/>
                <w:color w:val="auto"/>
                <w:kern w:val="2"/>
                <w:sz w:val="24"/>
                <w:szCs w:val="24"/>
                <w14:ligatures w14:val="standardContextual"/>
              </w:rPr>
              <w:tab/>
            </w:r>
            <w:r w:rsidRPr="00865791">
              <w:rPr>
                <w:rStyle w:val="Hyperlink"/>
              </w:rPr>
              <w:t>Toetsen van gegevensverstrekkingen aan externe partijen</w:t>
            </w:r>
            <w:r>
              <w:rPr>
                <w:webHidden/>
              </w:rPr>
              <w:tab/>
            </w:r>
            <w:r>
              <w:rPr>
                <w:webHidden/>
              </w:rPr>
              <w:fldChar w:fldCharType="begin"/>
            </w:r>
            <w:r>
              <w:rPr>
                <w:webHidden/>
              </w:rPr>
              <w:instrText xml:space="preserve"> PAGEREF _Toc202170421 \h </w:instrText>
            </w:r>
            <w:r>
              <w:rPr>
                <w:webHidden/>
              </w:rPr>
            </w:r>
            <w:r>
              <w:rPr>
                <w:webHidden/>
              </w:rPr>
              <w:fldChar w:fldCharType="separate"/>
            </w:r>
            <w:r>
              <w:rPr>
                <w:webHidden/>
              </w:rPr>
              <w:t>6</w:t>
            </w:r>
            <w:r>
              <w:rPr>
                <w:webHidden/>
              </w:rPr>
              <w:fldChar w:fldCharType="end"/>
            </w:r>
          </w:hyperlink>
        </w:p>
        <w:p w14:paraId="737B9D89" w14:textId="12ABCBFA" w:rsidR="00AC71DF" w:rsidRDefault="00AC71DF">
          <w:pPr>
            <w:pStyle w:val="Inhopg2"/>
            <w:tabs>
              <w:tab w:val="left" w:pos="960"/>
            </w:tabs>
            <w:rPr>
              <w:rFonts w:asciiTheme="minorHAnsi" w:eastAsiaTheme="minorEastAsia" w:hAnsiTheme="minorHAnsi" w:cstheme="minorBidi"/>
              <w:color w:val="auto"/>
              <w:kern w:val="2"/>
              <w:sz w:val="24"/>
              <w:szCs w:val="24"/>
              <w14:ligatures w14:val="standardContextual"/>
            </w:rPr>
          </w:pPr>
          <w:hyperlink w:anchor="_Toc202170422" w:history="1">
            <w:r w:rsidRPr="00865791">
              <w:rPr>
                <w:rStyle w:val="Hyperlink"/>
              </w:rPr>
              <w:t>2.3</w:t>
            </w:r>
            <w:r>
              <w:rPr>
                <w:rFonts w:asciiTheme="minorHAnsi" w:eastAsiaTheme="minorEastAsia" w:hAnsiTheme="minorHAnsi" w:cstheme="minorBidi"/>
                <w:color w:val="auto"/>
                <w:kern w:val="2"/>
                <w:sz w:val="24"/>
                <w:szCs w:val="24"/>
                <w14:ligatures w14:val="standardContextual"/>
              </w:rPr>
              <w:tab/>
            </w:r>
            <w:r w:rsidRPr="00865791">
              <w:rPr>
                <w:rStyle w:val="Hyperlink"/>
              </w:rPr>
              <w:t>Opstellen van een overeenkomst, indien vereist of wenselijk</w:t>
            </w:r>
            <w:r>
              <w:rPr>
                <w:webHidden/>
              </w:rPr>
              <w:tab/>
            </w:r>
            <w:r>
              <w:rPr>
                <w:webHidden/>
              </w:rPr>
              <w:fldChar w:fldCharType="begin"/>
            </w:r>
            <w:r>
              <w:rPr>
                <w:webHidden/>
              </w:rPr>
              <w:instrText xml:space="preserve"> PAGEREF _Toc202170422 \h </w:instrText>
            </w:r>
            <w:r>
              <w:rPr>
                <w:webHidden/>
              </w:rPr>
            </w:r>
            <w:r>
              <w:rPr>
                <w:webHidden/>
              </w:rPr>
              <w:fldChar w:fldCharType="separate"/>
            </w:r>
            <w:r>
              <w:rPr>
                <w:webHidden/>
              </w:rPr>
              <w:t>6</w:t>
            </w:r>
            <w:r>
              <w:rPr>
                <w:webHidden/>
              </w:rPr>
              <w:fldChar w:fldCharType="end"/>
            </w:r>
          </w:hyperlink>
        </w:p>
        <w:p w14:paraId="68579816" w14:textId="65178EB2" w:rsidR="00AC71DF" w:rsidRDefault="00AC71DF">
          <w:pPr>
            <w:pStyle w:val="Inhopg2"/>
            <w:tabs>
              <w:tab w:val="left" w:pos="960"/>
            </w:tabs>
            <w:rPr>
              <w:rFonts w:asciiTheme="minorHAnsi" w:eastAsiaTheme="minorEastAsia" w:hAnsiTheme="minorHAnsi" w:cstheme="minorBidi"/>
              <w:color w:val="auto"/>
              <w:kern w:val="2"/>
              <w:sz w:val="24"/>
              <w:szCs w:val="24"/>
              <w14:ligatures w14:val="standardContextual"/>
            </w:rPr>
          </w:pPr>
          <w:hyperlink w:anchor="_Toc202170423" w:history="1">
            <w:r w:rsidRPr="00865791">
              <w:rPr>
                <w:rStyle w:val="Hyperlink"/>
              </w:rPr>
              <w:t>2.4</w:t>
            </w:r>
            <w:r>
              <w:rPr>
                <w:rFonts w:asciiTheme="minorHAnsi" w:eastAsiaTheme="minorEastAsia" w:hAnsiTheme="minorHAnsi" w:cstheme="minorBidi"/>
                <w:color w:val="auto"/>
                <w:kern w:val="2"/>
                <w:sz w:val="24"/>
                <w:szCs w:val="24"/>
                <w14:ligatures w14:val="standardContextual"/>
              </w:rPr>
              <w:tab/>
            </w:r>
            <w:r w:rsidRPr="00865791">
              <w:rPr>
                <w:rStyle w:val="Hyperlink"/>
              </w:rPr>
              <w:t>In kaart brengen en toetsen van gegevensuitwisselingen buiten de EER</w:t>
            </w:r>
            <w:r>
              <w:rPr>
                <w:webHidden/>
              </w:rPr>
              <w:tab/>
            </w:r>
            <w:r>
              <w:rPr>
                <w:webHidden/>
              </w:rPr>
              <w:fldChar w:fldCharType="begin"/>
            </w:r>
            <w:r>
              <w:rPr>
                <w:webHidden/>
              </w:rPr>
              <w:instrText xml:space="preserve"> PAGEREF _Toc202170423 \h </w:instrText>
            </w:r>
            <w:r>
              <w:rPr>
                <w:webHidden/>
              </w:rPr>
            </w:r>
            <w:r>
              <w:rPr>
                <w:webHidden/>
              </w:rPr>
              <w:fldChar w:fldCharType="separate"/>
            </w:r>
            <w:r>
              <w:rPr>
                <w:webHidden/>
              </w:rPr>
              <w:t>7</w:t>
            </w:r>
            <w:r>
              <w:rPr>
                <w:webHidden/>
              </w:rPr>
              <w:fldChar w:fldCharType="end"/>
            </w:r>
          </w:hyperlink>
        </w:p>
        <w:p w14:paraId="037285D9" w14:textId="103ABE6C" w:rsidR="00AC71DF" w:rsidRDefault="00AC71DF">
          <w:pPr>
            <w:pStyle w:val="Inhopg2"/>
            <w:tabs>
              <w:tab w:val="left" w:pos="960"/>
            </w:tabs>
            <w:rPr>
              <w:rFonts w:asciiTheme="minorHAnsi" w:eastAsiaTheme="minorEastAsia" w:hAnsiTheme="minorHAnsi" w:cstheme="minorBidi"/>
              <w:color w:val="auto"/>
              <w:kern w:val="2"/>
              <w:sz w:val="24"/>
              <w:szCs w:val="24"/>
              <w14:ligatures w14:val="standardContextual"/>
            </w:rPr>
          </w:pPr>
          <w:hyperlink w:anchor="_Toc202170424" w:history="1">
            <w:r w:rsidRPr="00865791">
              <w:rPr>
                <w:rStyle w:val="Hyperlink"/>
              </w:rPr>
              <w:t>2.5</w:t>
            </w:r>
            <w:r>
              <w:rPr>
                <w:rFonts w:asciiTheme="minorHAnsi" w:eastAsiaTheme="minorEastAsia" w:hAnsiTheme="minorHAnsi" w:cstheme="minorBidi"/>
                <w:color w:val="auto"/>
                <w:kern w:val="2"/>
                <w:sz w:val="24"/>
                <w:szCs w:val="24"/>
                <w14:ligatures w14:val="standardContextual"/>
              </w:rPr>
              <w:tab/>
            </w:r>
            <w:r w:rsidRPr="00865791">
              <w:rPr>
                <w:rStyle w:val="Hyperlink"/>
              </w:rPr>
              <w:t>Controle en naleving</w:t>
            </w:r>
            <w:r>
              <w:rPr>
                <w:webHidden/>
              </w:rPr>
              <w:tab/>
            </w:r>
            <w:r>
              <w:rPr>
                <w:webHidden/>
              </w:rPr>
              <w:fldChar w:fldCharType="begin"/>
            </w:r>
            <w:r>
              <w:rPr>
                <w:webHidden/>
              </w:rPr>
              <w:instrText xml:space="preserve"> PAGEREF _Toc202170424 \h </w:instrText>
            </w:r>
            <w:r>
              <w:rPr>
                <w:webHidden/>
              </w:rPr>
            </w:r>
            <w:r>
              <w:rPr>
                <w:webHidden/>
              </w:rPr>
              <w:fldChar w:fldCharType="separate"/>
            </w:r>
            <w:r>
              <w:rPr>
                <w:webHidden/>
              </w:rPr>
              <w:t>8</w:t>
            </w:r>
            <w:r>
              <w:rPr>
                <w:webHidden/>
              </w:rPr>
              <w:fldChar w:fldCharType="end"/>
            </w:r>
          </w:hyperlink>
        </w:p>
        <w:p w14:paraId="5B8580FD" w14:textId="1AD9D3D6" w:rsidR="00AC71DF" w:rsidRDefault="00AC71DF">
          <w:pPr>
            <w:pStyle w:val="Inhopg1"/>
            <w:rPr>
              <w:rFonts w:asciiTheme="minorHAnsi" w:eastAsiaTheme="minorEastAsia" w:hAnsiTheme="minorHAnsi" w:cstheme="minorBidi"/>
              <w:b w:val="0"/>
              <w:color w:val="auto"/>
              <w:kern w:val="2"/>
              <w:sz w:val="24"/>
              <w:szCs w:val="24"/>
              <w14:ligatures w14:val="standardContextual"/>
            </w:rPr>
          </w:pPr>
          <w:hyperlink w:anchor="_Toc202170425" w:history="1">
            <w:r w:rsidRPr="00865791">
              <w:rPr>
                <w:rStyle w:val="Hyperlink"/>
              </w:rPr>
              <w:t>3</w:t>
            </w:r>
            <w:r>
              <w:rPr>
                <w:rFonts w:asciiTheme="minorHAnsi" w:eastAsiaTheme="minorEastAsia" w:hAnsiTheme="minorHAnsi" w:cstheme="minorBidi"/>
                <w:b w:val="0"/>
                <w:color w:val="auto"/>
                <w:kern w:val="2"/>
                <w:sz w:val="24"/>
                <w:szCs w:val="24"/>
                <w14:ligatures w14:val="standardContextual"/>
              </w:rPr>
              <w:tab/>
            </w:r>
            <w:r w:rsidRPr="00865791">
              <w:rPr>
                <w:rStyle w:val="Hyperlink"/>
              </w:rPr>
              <w:t>Rollen en verantwoordelijkheden</w:t>
            </w:r>
            <w:r>
              <w:rPr>
                <w:webHidden/>
              </w:rPr>
              <w:tab/>
            </w:r>
            <w:r>
              <w:rPr>
                <w:webHidden/>
              </w:rPr>
              <w:fldChar w:fldCharType="begin"/>
            </w:r>
            <w:r>
              <w:rPr>
                <w:webHidden/>
              </w:rPr>
              <w:instrText xml:space="preserve"> PAGEREF _Toc202170425 \h </w:instrText>
            </w:r>
            <w:r>
              <w:rPr>
                <w:webHidden/>
              </w:rPr>
            </w:r>
            <w:r>
              <w:rPr>
                <w:webHidden/>
              </w:rPr>
              <w:fldChar w:fldCharType="separate"/>
            </w:r>
            <w:r>
              <w:rPr>
                <w:webHidden/>
              </w:rPr>
              <w:t>10</w:t>
            </w:r>
            <w:r>
              <w:rPr>
                <w:webHidden/>
              </w:rPr>
              <w:fldChar w:fldCharType="end"/>
            </w:r>
          </w:hyperlink>
        </w:p>
        <w:p w14:paraId="52141D48" w14:textId="2BB25BBA" w:rsidR="009A1615" w:rsidRPr="00390405" w:rsidRDefault="00EF4CAD" w:rsidP="006C5D61">
          <w:pPr>
            <w:jc w:val="right"/>
          </w:pPr>
          <w:r w:rsidRPr="00390405">
            <w:fldChar w:fldCharType="end"/>
          </w:r>
        </w:p>
      </w:sdtContent>
    </w:sdt>
    <w:p w14:paraId="68B42580" w14:textId="77777777" w:rsidR="00BD3B5B" w:rsidRPr="00390405" w:rsidRDefault="00BD3B5B" w:rsidP="009A1615"/>
    <w:p w14:paraId="61D7EF7E" w14:textId="50E8AB9B" w:rsidR="00B46D18" w:rsidRPr="00390405" w:rsidRDefault="00142F52" w:rsidP="000D0A75">
      <w:pPr>
        <w:spacing w:line="240" w:lineRule="auto"/>
      </w:pPr>
      <w:r w:rsidRPr="00390405">
        <w:br w:type="page"/>
      </w:r>
    </w:p>
    <w:p w14:paraId="56FA818D" w14:textId="3F84EAE9" w:rsidR="00760290" w:rsidRDefault="00B46D18" w:rsidP="00F474EA">
      <w:pPr>
        <w:pStyle w:val="Kop1"/>
        <w:numPr>
          <w:ilvl w:val="0"/>
          <w:numId w:val="2"/>
        </w:numPr>
      </w:pPr>
      <w:bookmarkStart w:id="4" w:name="_Toc202170418"/>
      <w:r w:rsidRPr="00390405">
        <w:lastRenderedPageBreak/>
        <w:t>Inleiding</w:t>
      </w:r>
      <w:bookmarkStart w:id="5" w:name="_Toc188536019"/>
      <w:bookmarkStart w:id="6" w:name="_Toc189056218"/>
      <w:bookmarkEnd w:id="4"/>
    </w:p>
    <w:p w14:paraId="22D20BDE" w14:textId="77777777" w:rsidR="004938F6" w:rsidRPr="00146A29" w:rsidRDefault="004938F6" w:rsidP="004938F6">
      <w:pPr>
        <w:rPr>
          <w:color w:val="EE0000"/>
        </w:rPr>
      </w:pPr>
      <w:r>
        <w:t>In een digitale leeromgeving wordt het delen van persoonsgegevens steeds gebruikelijker én noodzakelijker. Tegelijkertijd brengt dit verantwoordelijkheden met zich mee.</w:t>
      </w:r>
      <w:r>
        <w:rPr>
          <w:i/>
          <w:iCs/>
        </w:rPr>
        <w:t xml:space="preserve"> </w:t>
      </w:r>
      <w:r>
        <w:t xml:space="preserve">Met dit proces tonen we als </w:t>
      </w:r>
      <w:r w:rsidRPr="4EDF2D7C">
        <w:rPr>
          <w:i/>
          <w:iCs/>
          <w:highlight w:val="yellow"/>
        </w:rPr>
        <w:t>&lt;Naam schoolbestuur of naam school&gt;</w:t>
      </w:r>
      <w:r w:rsidRPr="4EDF2D7C">
        <w:rPr>
          <w:i/>
          <w:iCs/>
        </w:rPr>
        <w:t xml:space="preserve"> </w:t>
      </w:r>
      <w:r>
        <w:t>aan dat we persoonsgegevens zorgvuldig, veilig en in overeenstemming met de wet uitwisselen. We beschrijven hiervoor een stapsgewijze aanpak, met aandacht voor onder andere de voorbereiding, de rolbepaling volgens de AVG, het opstellen van verwerkersovereenkomsten en het veilig delen van gegevens, zowel binnen als buiten de Europese Economische Ruimte (EER).</w:t>
      </w:r>
    </w:p>
    <w:p w14:paraId="1429EF71" w14:textId="4C07AF44" w:rsidR="00F474EA" w:rsidRDefault="00760290" w:rsidP="00572FC9">
      <w:pPr>
        <w:pStyle w:val="Kop1"/>
        <w:numPr>
          <w:ilvl w:val="0"/>
          <w:numId w:val="2"/>
        </w:numPr>
      </w:pPr>
      <w:bookmarkStart w:id="7" w:name="_Toc202170419"/>
      <w:bookmarkEnd w:id="5"/>
      <w:bookmarkEnd w:id="6"/>
      <w:r>
        <w:t>Processtappen</w:t>
      </w:r>
      <w:bookmarkEnd w:id="7"/>
    </w:p>
    <w:p w14:paraId="75629815" w14:textId="77777777" w:rsidR="004938F6" w:rsidRDefault="004938F6" w:rsidP="004938F6">
      <w:pPr>
        <w:spacing w:line="360" w:lineRule="auto"/>
        <w:rPr>
          <w:rFonts w:ascii="Aptos" w:eastAsia="Aptos" w:hAnsi="Aptos" w:cs="Aptos"/>
        </w:rPr>
      </w:pPr>
      <w:r>
        <w:t>Het proces voor het uitwisselen van persoonsgegevens bestaat uit vier stappen:</w:t>
      </w:r>
    </w:p>
    <w:p w14:paraId="627156B6" w14:textId="77777777" w:rsidR="004938F6" w:rsidRDefault="004938F6" w:rsidP="00D50E65">
      <w:pPr>
        <w:pStyle w:val="Lijstalinea"/>
        <w:numPr>
          <w:ilvl w:val="0"/>
          <w:numId w:val="13"/>
        </w:numPr>
        <w:spacing w:after="160" w:line="279" w:lineRule="auto"/>
      </w:pPr>
      <w:r>
        <w:t>Bepalen van de AVG-rollen van betrokken partijen</w:t>
      </w:r>
    </w:p>
    <w:p w14:paraId="31187257" w14:textId="77777777" w:rsidR="004938F6" w:rsidRDefault="004938F6" w:rsidP="00D50E65">
      <w:pPr>
        <w:pStyle w:val="Lijstalinea"/>
        <w:numPr>
          <w:ilvl w:val="0"/>
          <w:numId w:val="13"/>
        </w:numPr>
        <w:spacing w:after="160" w:line="279" w:lineRule="auto"/>
      </w:pPr>
      <w:r>
        <w:t>Toetsen van gegevensverstrekkingen aan externe partijen</w:t>
      </w:r>
    </w:p>
    <w:p w14:paraId="11E72E81" w14:textId="77777777" w:rsidR="004938F6" w:rsidRDefault="004938F6" w:rsidP="00D50E65">
      <w:pPr>
        <w:pStyle w:val="Lijstalinea"/>
        <w:numPr>
          <w:ilvl w:val="0"/>
          <w:numId w:val="13"/>
        </w:numPr>
        <w:spacing w:after="160" w:line="279" w:lineRule="auto"/>
      </w:pPr>
      <w:r>
        <w:t>Opstellen van een overeenkomst, indien vereist of wenselijk</w:t>
      </w:r>
    </w:p>
    <w:p w14:paraId="6CEFB57F" w14:textId="77777777" w:rsidR="004938F6" w:rsidRDefault="004938F6" w:rsidP="00D50E65">
      <w:pPr>
        <w:pStyle w:val="Lijstalinea"/>
        <w:numPr>
          <w:ilvl w:val="0"/>
          <w:numId w:val="13"/>
        </w:numPr>
        <w:spacing w:after="160" w:line="279" w:lineRule="auto"/>
      </w:pPr>
      <w:r>
        <w:t>In kaart brengen en toetsen van gegevensuitwisselingen buiten de EER</w:t>
      </w:r>
    </w:p>
    <w:p w14:paraId="4312B08A" w14:textId="77777777" w:rsidR="004938F6" w:rsidRDefault="004938F6" w:rsidP="004938F6">
      <w:pPr>
        <w:spacing w:line="360" w:lineRule="auto"/>
      </w:pPr>
      <w:r>
        <w:t>Hieronder lichten we elke stap toe.</w:t>
      </w:r>
    </w:p>
    <w:p w14:paraId="20488FBC" w14:textId="487F25AC" w:rsidR="00F474EA" w:rsidRPr="00390405" w:rsidRDefault="004938F6" w:rsidP="00F474EA">
      <w:pPr>
        <w:pStyle w:val="Kop2"/>
      </w:pPr>
      <w:bookmarkStart w:id="8" w:name="_Toc202170420"/>
      <w:r w:rsidRPr="000817BA">
        <w:t>Bepalen van de AVG-rollen van betrokken partijen</w:t>
      </w:r>
      <w:bookmarkEnd w:id="8"/>
    </w:p>
    <w:p w14:paraId="649A63B6" w14:textId="6CF43B31" w:rsidR="00760290" w:rsidRPr="004938F6" w:rsidRDefault="00197575" w:rsidP="004938F6">
      <w:pPr>
        <w:rPr>
          <w:b/>
          <w:bCs/>
          <w:i/>
          <w:iCs/>
          <w:color w:val="2E3093"/>
        </w:rPr>
      </w:pPr>
      <w:r w:rsidRPr="00390405">
        <w:rPr>
          <w:b/>
          <w:bCs/>
          <w:i/>
          <w:iCs/>
          <w:color w:val="2E3093"/>
        </w:rPr>
        <w:t>Toelichting</w:t>
      </w:r>
    </w:p>
    <w:p w14:paraId="40B445AC" w14:textId="77777777" w:rsidR="004938F6" w:rsidRPr="004938F6" w:rsidRDefault="004938F6" w:rsidP="004938F6">
      <w:pPr>
        <w:pStyle w:val="Lijstalinea"/>
        <w:numPr>
          <w:ilvl w:val="0"/>
          <w:numId w:val="3"/>
        </w:numPr>
        <w:spacing w:after="160" w:line="279" w:lineRule="auto"/>
        <w:rPr>
          <w:i/>
          <w:iCs/>
          <w:color w:val="2E3093"/>
        </w:rPr>
      </w:pPr>
      <w:r w:rsidRPr="004938F6">
        <w:rPr>
          <w:i/>
          <w:iCs/>
          <w:color w:val="2E3093"/>
        </w:rPr>
        <w:t xml:space="preserve">In deze stap bepaal je de AVG-rollen van de partij met wie je gegevens uitwisselt. Je gaat ook na of je alle samenwerkingen en gegevensuitwisselingen in kaart hebt gebracht. Je kunt hiervoor gebruikmaken van de deelprojecten </w:t>
      </w:r>
      <w:hyperlink r:id="rId22">
        <w:r w:rsidRPr="004938F6">
          <w:rPr>
            <w:i/>
            <w:iCs/>
            <w:color w:val="2E3093"/>
          </w:rPr>
          <w:t>1.5 Informatiearchitectuur in kaart brengen</w:t>
        </w:r>
      </w:hyperlink>
      <w:r w:rsidRPr="004938F6">
        <w:rPr>
          <w:i/>
          <w:iCs/>
          <w:color w:val="2E3093"/>
        </w:rPr>
        <w:t xml:space="preserve"> en </w:t>
      </w:r>
      <w:hyperlink r:id="rId23">
        <w:r w:rsidRPr="004938F6">
          <w:rPr>
            <w:i/>
            <w:iCs/>
            <w:color w:val="2E3093"/>
          </w:rPr>
          <w:t>2.1 Opstellen verwerkingsregister</w:t>
        </w:r>
      </w:hyperlink>
      <w:r w:rsidRPr="004938F6">
        <w:rPr>
          <w:i/>
          <w:iCs/>
          <w:color w:val="2E3093"/>
        </w:rPr>
        <w:t xml:space="preserve"> helpen je daarbij. Tip: in het verwerkingsregister is een opgenomen van categorieën ontvangers.</w:t>
      </w:r>
    </w:p>
    <w:p w14:paraId="5EE1A303" w14:textId="77777777" w:rsidR="004938F6" w:rsidRPr="004938F6" w:rsidRDefault="004938F6" w:rsidP="004938F6">
      <w:pPr>
        <w:pStyle w:val="Lijstalinea"/>
        <w:numPr>
          <w:ilvl w:val="0"/>
          <w:numId w:val="3"/>
        </w:numPr>
        <w:spacing w:after="160" w:line="279" w:lineRule="auto"/>
        <w:rPr>
          <w:i/>
          <w:iCs/>
          <w:color w:val="2E3093"/>
        </w:rPr>
      </w:pPr>
      <w:r w:rsidRPr="004938F6">
        <w:rPr>
          <w:i/>
          <w:iCs/>
          <w:color w:val="2E3093"/>
        </w:rPr>
        <w:t>Er zijn verschillende handreikingen en artikelen beschikbaar die concrete richtsnoeren bevatten voor het uitwisselen van persoonsgegevens in specifieke situaties. Deze vind je terug op de deelprojectpagina.</w:t>
      </w:r>
    </w:p>
    <w:p w14:paraId="2E18F31C" w14:textId="39A39A30" w:rsidR="00760290" w:rsidRDefault="004938F6" w:rsidP="004938F6">
      <w:pPr>
        <w:pStyle w:val="Lijstalinea"/>
        <w:numPr>
          <w:ilvl w:val="0"/>
          <w:numId w:val="3"/>
        </w:numPr>
        <w:spacing w:after="160" w:line="279" w:lineRule="auto"/>
        <w:rPr>
          <w:i/>
          <w:iCs/>
          <w:color w:val="2E3093"/>
        </w:rPr>
      </w:pPr>
      <w:r w:rsidRPr="004938F6">
        <w:rPr>
          <w:i/>
          <w:iCs/>
          <w:color w:val="2E3093"/>
        </w:rPr>
        <w:t>Voor het bepalen van de AVG-rol kun je gebruikmaken van de beslisboom van Kennisnet die je terugvindt op de deelprojectpagina. Gebruik je deze beslisboom niet? Pas dat dan aan in de beschrijving hieronder en geef aan hoe je het op jouw school doet. De school is bijna altijd verwerkersverantwoordelijke</w:t>
      </w:r>
      <w:r>
        <w:rPr>
          <w:i/>
          <w:iCs/>
          <w:color w:val="2E3093"/>
        </w:rPr>
        <w:t>.</w:t>
      </w:r>
    </w:p>
    <w:p w14:paraId="5CDC4ACE" w14:textId="77777777" w:rsidR="004938F6" w:rsidRPr="004938F6" w:rsidRDefault="004938F6" w:rsidP="004938F6">
      <w:pPr>
        <w:pStyle w:val="Lijstalinea"/>
        <w:numPr>
          <w:ilvl w:val="0"/>
          <w:numId w:val="0"/>
        </w:numPr>
        <w:spacing w:after="160" w:line="279" w:lineRule="auto"/>
        <w:ind w:left="720"/>
        <w:rPr>
          <w:i/>
          <w:iCs/>
          <w:color w:val="2E3093"/>
        </w:rPr>
      </w:pPr>
    </w:p>
    <w:p w14:paraId="518F2E35" w14:textId="77777777" w:rsidR="004938F6" w:rsidRPr="00FD1ACE" w:rsidRDefault="004938F6" w:rsidP="00D50E65">
      <w:pPr>
        <w:pStyle w:val="Lijstalinea"/>
        <w:numPr>
          <w:ilvl w:val="0"/>
          <w:numId w:val="7"/>
        </w:numPr>
        <w:spacing w:after="160" w:line="279" w:lineRule="auto"/>
      </w:pPr>
      <w:r>
        <w:t xml:space="preserve">Bepaal de AVG-rol van alle betrokken partijen. </w:t>
      </w:r>
      <w:r w:rsidRPr="00FA522A">
        <w:rPr>
          <w:highlight w:val="yellow"/>
        </w:rPr>
        <w:t>&lt;Naam schoolbestuur of naam school&gt;</w:t>
      </w:r>
      <w:r>
        <w:t xml:space="preserve"> gebruikt hiervoor de beslisboom van Kennisnet.</w:t>
      </w:r>
    </w:p>
    <w:p w14:paraId="7CEC94A5" w14:textId="77777777" w:rsidR="004938F6" w:rsidRDefault="004938F6" w:rsidP="00D50E65">
      <w:pPr>
        <w:pStyle w:val="Lijstalinea"/>
        <w:numPr>
          <w:ilvl w:val="0"/>
          <w:numId w:val="7"/>
        </w:numPr>
        <w:spacing w:after="160" w:line="279" w:lineRule="auto"/>
      </w:pPr>
      <w:r>
        <w:t xml:space="preserve">Ga na of </w:t>
      </w:r>
      <w:r w:rsidRPr="4EDF2D7C">
        <w:t xml:space="preserve">alle verwerkingen van persoonsgegevens binnen de school zorgvuldig in kaart </w:t>
      </w:r>
      <w:r>
        <w:t xml:space="preserve">zijn gebracht en of is vastgesteld </w:t>
      </w:r>
      <w:r w:rsidRPr="4EDF2D7C">
        <w:t xml:space="preserve">welke externe partijen daarbij </w:t>
      </w:r>
      <w:r>
        <w:t xml:space="preserve">betrokken </w:t>
      </w:r>
      <w:r w:rsidRPr="4EDF2D7C">
        <w:t xml:space="preserve">zijn. </w:t>
      </w:r>
      <w:r>
        <w:t>Daarbij wordt</w:t>
      </w:r>
      <w:r w:rsidRPr="4EDF2D7C">
        <w:t xml:space="preserve"> per partij </w:t>
      </w:r>
      <w:r>
        <w:t xml:space="preserve">bepaald </w:t>
      </w:r>
      <w:r w:rsidRPr="4EDF2D7C">
        <w:t xml:space="preserve">of deze optreedt als verwerker, zelfstandig verwerkingsverantwoordelijke of gezamenlijk verwerkingsverantwoordelijke. </w:t>
      </w:r>
    </w:p>
    <w:p w14:paraId="1B0F85A4" w14:textId="77777777" w:rsidR="004938F6" w:rsidRPr="004C7D98" w:rsidRDefault="004938F6" w:rsidP="00D50E65">
      <w:pPr>
        <w:pStyle w:val="Lijstalinea"/>
        <w:numPr>
          <w:ilvl w:val="0"/>
          <w:numId w:val="7"/>
        </w:numPr>
        <w:spacing w:after="160" w:line="279" w:lineRule="auto"/>
      </w:pPr>
      <w:r w:rsidRPr="00C64687">
        <w:t xml:space="preserve">Train medewerkers in het herkennen van verschillende rollen en het belang hiervan. </w:t>
      </w:r>
    </w:p>
    <w:p w14:paraId="75631C1F" w14:textId="1507C0B9" w:rsidR="009D05A3" w:rsidRDefault="004938F6" w:rsidP="004938F6">
      <w:pPr>
        <w:pStyle w:val="Kop2"/>
      </w:pPr>
      <w:bookmarkStart w:id="9" w:name="_Toc202170421"/>
      <w:r w:rsidRPr="004938F6">
        <w:lastRenderedPageBreak/>
        <w:t>Toetsen van gegevensverstrekkingen aan externe partijen</w:t>
      </w:r>
      <w:bookmarkEnd w:id="9"/>
      <w:r w:rsidR="009D05A3">
        <w:t xml:space="preserve"> </w:t>
      </w:r>
    </w:p>
    <w:p w14:paraId="566B321B" w14:textId="77777777" w:rsidR="004938F6" w:rsidRPr="00390405" w:rsidRDefault="004938F6" w:rsidP="004938F6">
      <w:pPr>
        <w:rPr>
          <w:b/>
          <w:bCs/>
          <w:i/>
          <w:iCs/>
          <w:color w:val="2E3093"/>
        </w:rPr>
      </w:pPr>
      <w:r w:rsidRPr="00390405">
        <w:rPr>
          <w:b/>
          <w:bCs/>
          <w:i/>
          <w:iCs/>
          <w:color w:val="2E3093"/>
        </w:rPr>
        <w:t>Toelichting</w:t>
      </w:r>
      <w:r w:rsidRPr="00390405">
        <w:rPr>
          <w:b/>
          <w:bCs/>
          <w:i/>
          <w:iCs/>
          <w:color w:val="2E3093"/>
        </w:rPr>
        <w:tab/>
      </w:r>
    </w:p>
    <w:p w14:paraId="696E0EE5" w14:textId="77777777" w:rsidR="004938F6" w:rsidRPr="004938F6" w:rsidRDefault="004938F6" w:rsidP="004938F6">
      <w:pPr>
        <w:pStyle w:val="Lijstalinea"/>
        <w:numPr>
          <w:ilvl w:val="0"/>
          <w:numId w:val="6"/>
        </w:numPr>
        <w:spacing w:after="160" w:line="279" w:lineRule="auto"/>
        <w:rPr>
          <w:i/>
          <w:iCs/>
          <w:color w:val="2E3093"/>
        </w:rPr>
      </w:pPr>
      <w:r w:rsidRPr="004938F6">
        <w:rPr>
          <w:i/>
          <w:iCs/>
          <w:color w:val="2E3093"/>
        </w:rPr>
        <w:t xml:space="preserve">In deze stap beschrijf je hoe je elke gegevensverstrekking aan externe partijen zorgvuldig toetst aan de AVG. Je kunt hiervoor de Template Verstrekken van persoonsgegevens aan een andere partij van Kennisnet gebruiken. Maak je gebruik van een andere methode? Pas de beschrijving van de stap hieronder dan aan. </w:t>
      </w:r>
    </w:p>
    <w:p w14:paraId="3E3E6645" w14:textId="77777777" w:rsidR="004938F6" w:rsidRPr="004938F6" w:rsidRDefault="004938F6" w:rsidP="004938F6">
      <w:pPr>
        <w:pStyle w:val="Lijstalinea"/>
        <w:numPr>
          <w:ilvl w:val="0"/>
          <w:numId w:val="6"/>
        </w:numPr>
        <w:spacing w:after="160" w:line="279" w:lineRule="auto"/>
        <w:rPr>
          <w:i/>
          <w:iCs/>
          <w:color w:val="2E3093"/>
        </w:rPr>
      </w:pPr>
      <w:r w:rsidRPr="004938F6">
        <w:rPr>
          <w:i/>
          <w:iCs/>
          <w:color w:val="2E3093"/>
        </w:rPr>
        <w:t>Bij de beoordeling wordt onder andere gekeken naar het doel van de gegevensverwerking, de juridische grondslag, de betrokken personen, de categorieën persoonsgegevens die worden verwerkt (zoals gevoelige of bijzondere gegevens) en de wijze waarop de uitwisseling veilig plaatsvindt. Je kunt hiervoor gebruikmaken van het Formulier Verstrekken van persoonsgegevens aan een andere partij van Kennisnet.</w:t>
      </w:r>
    </w:p>
    <w:p w14:paraId="7AE6414D" w14:textId="77777777" w:rsidR="004938F6" w:rsidRPr="004938F6" w:rsidRDefault="004938F6" w:rsidP="004938F6">
      <w:pPr>
        <w:pStyle w:val="Lijstalinea"/>
        <w:numPr>
          <w:ilvl w:val="0"/>
          <w:numId w:val="6"/>
        </w:numPr>
        <w:spacing w:after="160" w:line="279" w:lineRule="auto"/>
        <w:rPr>
          <w:i/>
          <w:iCs/>
          <w:color w:val="2E3093"/>
        </w:rPr>
      </w:pPr>
      <w:r w:rsidRPr="004938F6">
        <w:rPr>
          <w:i/>
          <w:iCs/>
          <w:color w:val="2E3093"/>
        </w:rPr>
        <w:t xml:space="preserve">Je kunt bij de toetsing gebruikmaken van de uitkomsten van andere deelprojecten. Zo biedt het </w:t>
      </w:r>
      <w:hyperlink r:id="rId24">
        <w:r w:rsidRPr="004938F6">
          <w:rPr>
            <w:rStyle w:val="normaltextrun"/>
            <w:rFonts w:eastAsia="Times New Roman" w:cs="Open Sans"/>
            <w:i/>
            <w:iCs/>
            <w:color w:val="00B0F0"/>
          </w:rPr>
          <w:t>IBP-beleid in deelproject 1.3</w:t>
        </w:r>
      </w:hyperlink>
      <w:r w:rsidRPr="004938F6">
        <w:rPr>
          <w:i/>
          <w:iCs/>
          <w:color w:val="2E3093"/>
        </w:rPr>
        <w:t xml:space="preserve"> houvast voor de juiste juridische grondslag en naleving van </w:t>
      </w:r>
      <w:r w:rsidRPr="004938F6">
        <w:rPr>
          <w:rStyle w:val="normaltextrun"/>
          <w:rFonts w:eastAsia="Times New Roman" w:cs="Open Sans"/>
          <w:i/>
          <w:iCs/>
          <w:color w:val="00B0F0"/>
        </w:rPr>
        <w:t xml:space="preserve">privacyregels. Het </w:t>
      </w:r>
      <w:hyperlink r:id="rId25">
        <w:r w:rsidRPr="004938F6">
          <w:rPr>
            <w:rStyle w:val="normaltextrun"/>
            <w:rFonts w:eastAsia="Times New Roman" w:cs="Open Sans"/>
            <w:i/>
            <w:iCs/>
            <w:color w:val="00B0F0"/>
          </w:rPr>
          <w:t>Model verwerkingsregister in deelproject 2.1</w:t>
        </w:r>
      </w:hyperlink>
      <w:r w:rsidRPr="004938F6">
        <w:rPr>
          <w:rStyle w:val="normaltextrun"/>
          <w:rFonts w:eastAsia="Times New Roman" w:cs="Open Sans"/>
          <w:i/>
          <w:iCs/>
          <w:color w:val="00B0F0"/>
        </w:rPr>
        <w:t xml:space="preserve"> helpt bij het bepalen van het</w:t>
      </w:r>
      <w:r w:rsidRPr="004938F6">
        <w:rPr>
          <w:i/>
          <w:iCs/>
          <w:color w:val="2E3093"/>
        </w:rPr>
        <w:t xml:space="preserve"> doel van de gegevensverwerking. Voor het inschatten van </w:t>
      </w:r>
      <w:proofErr w:type="spellStart"/>
      <w:r w:rsidRPr="004938F6">
        <w:rPr>
          <w:i/>
          <w:iCs/>
          <w:color w:val="2E3093"/>
        </w:rPr>
        <w:t>privacyrisico’s</w:t>
      </w:r>
      <w:proofErr w:type="spellEnd"/>
      <w:r w:rsidRPr="004938F6">
        <w:rPr>
          <w:i/>
          <w:iCs/>
          <w:color w:val="2E3093"/>
        </w:rPr>
        <w:t xml:space="preserve"> en het uitvoeren van een (pre-)DPIA, geeft </w:t>
      </w:r>
      <w:hyperlink r:id="rId26">
        <w:r w:rsidRPr="004938F6">
          <w:rPr>
            <w:rStyle w:val="normaltextrun"/>
            <w:rFonts w:eastAsia="Times New Roman" w:cs="Open Sans"/>
            <w:i/>
            <w:iCs/>
            <w:color w:val="00B0F0"/>
          </w:rPr>
          <w:t>deelproject 2.6</w:t>
        </w:r>
      </w:hyperlink>
      <w:r w:rsidRPr="004938F6">
        <w:rPr>
          <w:i/>
          <w:iCs/>
          <w:color w:val="2E3093"/>
        </w:rPr>
        <w:t xml:space="preserve"> praktische handvatten en deelproject 3.3 biedt </w:t>
      </w:r>
      <w:hyperlink r:id="rId27">
        <w:r w:rsidRPr="004938F6">
          <w:rPr>
            <w:rStyle w:val="normaltextrun"/>
            <w:rFonts w:eastAsia="Times New Roman" w:cs="Open Sans"/>
            <w:i/>
            <w:iCs/>
            <w:color w:val="00B0F0"/>
          </w:rPr>
          <w:t>richtlijnen voor bewaartermijnen</w:t>
        </w:r>
      </w:hyperlink>
      <w:r w:rsidRPr="004938F6">
        <w:rPr>
          <w:rStyle w:val="normaltextrun"/>
          <w:rFonts w:eastAsia="Times New Roman" w:cs="Open Sans"/>
          <w:i/>
          <w:iCs/>
          <w:color w:val="00B0F0"/>
        </w:rPr>
        <w:t xml:space="preserve">. In deelproject 4.2 staat hoe je </w:t>
      </w:r>
      <w:hyperlink r:id="rId28">
        <w:r w:rsidRPr="004938F6">
          <w:rPr>
            <w:rStyle w:val="normaltextrun"/>
            <w:rFonts w:eastAsia="Times New Roman" w:cs="Open Sans"/>
            <w:i/>
            <w:iCs/>
            <w:color w:val="00B0F0"/>
          </w:rPr>
          <w:t>betrokkenen (ouders en leerlingen) goed informeert</w:t>
        </w:r>
      </w:hyperlink>
      <w:r w:rsidRPr="004938F6">
        <w:rPr>
          <w:i/>
          <w:iCs/>
          <w:color w:val="2E3093"/>
        </w:rPr>
        <w:t xml:space="preserve"> over de gegevensdeling en hun rechten, en in </w:t>
      </w:r>
      <w:r w:rsidRPr="004938F6">
        <w:rPr>
          <w:rStyle w:val="normaltextrun"/>
          <w:rFonts w:eastAsia="Times New Roman" w:cs="Open Sans"/>
          <w:i/>
          <w:iCs/>
          <w:color w:val="00B0F0"/>
        </w:rPr>
        <w:t xml:space="preserve">deelproject 5.8 hoe je </w:t>
      </w:r>
      <w:hyperlink r:id="rId29">
        <w:r w:rsidRPr="004938F6">
          <w:rPr>
            <w:rStyle w:val="normaltextrun"/>
            <w:rFonts w:eastAsia="Times New Roman" w:cs="Open Sans"/>
            <w:i/>
            <w:iCs/>
            <w:color w:val="00B0F0"/>
          </w:rPr>
          <w:t>persoonsgegevens op de juiste manier beveiligt</w:t>
        </w:r>
      </w:hyperlink>
      <w:r w:rsidRPr="004938F6">
        <w:rPr>
          <w:i/>
          <w:iCs/>
          <w:color w:val="2E3093"/>
        </w:rPr>
        <w:t>.</w:t>
      </w:r>
    </w:p>
    <w:p w14:paraId="3B4D52B7" w14:textId="7AFCC0D4" w:rsidR="009D05A3" w:rsidRPr="00E654C2" w:rsidRDefault="004938F6" w:rsidP="009D05A3">
      <w:pPr>
        <w:pStyle w:val="Lijstalinea"/>
        <w:numPr>
          <w:ilvl w:val="0"/>
          <w:numId w:val="6"/>
        </w:numPr>
        <w:spacing w:after="160" w:line="279" w:lineRule="auto"/>
        <w:rPr>
          <w:i/>
          <w:iCs/>
          <w:color w:val="2E3093"/>
        </w:rPr>
      </w:pPr>
      <w:r w:rsidRPr="004938F6">
        <w:rPr>
          <w:i/>
          <w:iCs/>
          <w:color w:val="2E3093"/>
        </w:rPr>
        <w:t xml:space="preserve">Bewaar loggegevens voor eventuele audits en verdere onderzoeken. Denk hierbij aan een bewaartermijn van 12 maanden.  </w:t>
      </w:r>
    </w:p>
    <w:p w14:paraId="206AFB58" w14:textId="77777777" w:rsidR="009D05A3" w:rsidRPr="00D53CA8" w:rsidRDefault="009D05A3" w:rsidP="009D05A3"/>
    <w:p w14:paraId="5DE2BCEC" w14:textId="77777777" w:rsidR="004938F6" w:rsidRDefault="004938F6" w:rsidP="00D50E65">
      <w:pPr>
        <w:pStyle w:val="Lijstalinea"/>
        <w:numPr>
          <w:ilvl w:val="0"/>
          <w:numId w:val="9"/>
        </w:numPr>
        <w:spacing w:after="160" w:line="279" w:lineRule="auto"/>
      </w:pPr>
      <w:r w:rsidRPr="004938F6">
        <w:rPr>
          <w:color w:val="000000" w:themeColor="text1"/>
        </w:rPr>
        <w:t xml:space="preserve">Toets </w:t>
      </w:r>
      <w:r w:rsidRPr="004938F6">
        <w:t>vooraf</w:t>
      </w:r>
      <w:r w:rsidRPr="4EDF2D7C">
        <w:t xml:space="preserve"> of de gegevensverstrekking aan een externe partij in overeenstemming is met de AVG en andere wet- of regelgeving. We gebruiken hiervoor de </w:t>
      </w:r>
      <w:r>
        <w:t>Template</w:t>
      </w:r>
      <w:r w:rsidRPr="4EDF2D7C">
        <w:t xml:space="preserve"> </w:t>
      </w:r>
      <w:r w:rsidRPr="002E7659">
        <w:rPr>
          <w:highlight w:val="yellow"/>
        </w:rPr>
        <w:t>Verstrekken persoonsgegevens aan een andere partij</w:t>
      </w:r>
      <w:r w:rsidRPr="4EDF2D7C">
        <w:t xml:space="preserve"> die Kennisnet aanbiedt. </w:t>
      </w:r>
    </w:p>
    <w:p w14:paraId="14A65089" w14:textId="77777777" w:rsidR="004938F6" w:rsidRDefault="004938F6" w:rsidP="00D50E65">
      <w:pPr>
        <w:pStyle w:val="Lijstalinea"/>
        <w:numPr>
          <w:ilvl w:val="0"/>
          <w:numId w:val="9"/>
        </w:numPr>
        <w:spacing w:after="160" w:line="279" w:lineRule="auto"/>
      </w:pPr>
      <w:r w:rsidRPr="4EDF2D7C">
        <w:t xml:space="preserve">Medewerkers van </w:t>
      </w:r>
      <w:r w:rsidRPr="002E7659">
        <w:rPr>
          <w:highlight w:val="yellow"/>
        </w:rPr>
        <w:t>&lt;naam schoolbestuur of naam school&gt;</w:t>
      </w:r>
      <w:r w:rsidRPr="4EDF2D7C">
        <w:t xml:space="preserve"> </w:t>
      </w:r>
      <w:r>
        <w:t xml:space="preserve">kunnen bij </w:t>
      </w:r>
      <w:r>
        <w:rPr>
          <w:highlight w:val="yellow"/>
        </w:rPr>
        <w:t xml:space="preserve">&lt;geef aan bij wie of waar medewerkers terecht kunnen&gt; </w:t>
      </w:r>
      <w:r w:rsidRPr="4EDF2D7C">
        <w:t xml:space="preserve">met vragen over gegevensuitwisseling. </w:t>
      </w:r>
    </w:p>
    <w:p w14:paraId="65E91EBE" w14:textId="66C452B8" w:rsidR="009D05A3" w:rsidRPr="009D05A3" w:rsidRDefault="004938F6" w:rsidP="00D50E65">
      <w:pPr>
        <w:pStyle w:val="Lijstalinea"/>
        <w:numPr>
          <w:ilvl w:val="0"/>
          <w:numId w:val="9"/>
        </w:numPr>
        <w:spacing w:after="160" w:line="279" w:lineRule="auto"/>
      </w:pPr>
      <w:r>
        <w:t>B</w:t>
      </w:r>
      <w:r w:rsidRPr="4EDF2D7C">
        <w:t xml:space="preserve">etrek medewerkers actief bij het naleven van deze </w:t>
      </w:r>
      <w:r>
        <w:t>toetsingsstappen door &lt;</w:t>
      </w:r>
      <w:r w:rsidRPr="004938F6">
        <w:rPr>
          <w:highlight w:val="yellow"/>
        </w:rPr>
        <w:t>geef aan hoe je medewerkers actief betrekt&gt;</w:t>
      </w:r>
      <w:r w:rsidRPr="4EDF2D7C">
        <w:t>.</w:t>
      </w:r>
    </w:p>
    <w:p w14:paraId="5BA678B3" w14:textId="3D6AD771" w:rsidR="00F474EA" w:rsidRPr="005D3751" w:rsidRDefault="004938F6" w:rsidP="00F474EA">
      <w:pPr>
        <w:pStyle w:val="Kop2"/>
      </w:pPr>
      <w:bookmarkStart w:id="10" w:name="_Toc202170422"/>
      <w:r w:rsidRPr="004938F6">
        <w:t>Opstellen van een overeenkomst, indien vereist of wenselijk</w:t>
      </w:r>
      <w:bookmarkEnd w:id="10"/>
    </w:p>
    <w:p w14:paraId="75657E02" w14:textId="77777777" w:rsidR="004938F6" w:rsidRPr="00390405" w:rsidRDefault="004938F6" w:rsidP="004938F6">
      <w:pPr>
        <w:rPr>
          <w:b/>
          <w:bCs/>
          <w:i/>
          <w:iCs/>
          <w:color w:val="2E3093"/>
        </w:rPr>
      </w:pPr>
      <w:r w:rsidRPr="00390405">
        <w:rPr>
          <w:b/>
          <w:bCs/>
          <w:i/>
          <w:iCs/>
          <w:color w:val="2E3093"/>
        </w:rPr>
        <w:t>Toelichting</w:t>
      </w:r>
      <w:r w:rsidRPr="00390405">
        <w:rPr>
          <w:b/>
          <w:bCs/>
          <w:i/>
          <w:iCs/>
          <w:color w:val="2E3093"/>
        </w:rPr>
        <w:tab/>
      </w:r>
    </w:p>
    <w:p w14:paraId="6F8DBC27" w14:textId="77777777" w:rsidR="004938F6" w:rsidRPr="004938F6" w:rsidRDefault="004938F6" w:rsidP="00D50E65">
      <w:pPr>
        <w:pStyle w:val="Lijstalinea"/>
        <w:numPr>
          <w:ilvl w:val="0"/>
          <w:numId w:val="14"/>
        </w:numPr>
        <w:spacing w:after="160" w:line="279" w:lineRule="auto"/>
        <w:rPr>
          <w:i/>
          <w:iCs/>
          <w:color w:val="000000" w:themeColor="text1"/>
        </w:rPr>
      </w:pPr>
      <w:r w:rsidRPr="004938F6">
        <w:rPr>
          <w:i/>
          <w:iCs/>
          <w:color w:val="2E3093"/>
        </w:rPr>
        <w:t xml:space="preserve">In deze stap beschrijf je hoe je elke gegevensverstrekking aan externe partijen zorgvuldig toetst aan de AVG. Je kunt hiervoor de Template Verstrekken van persoonsgegevens aan een andere partij van Kennisnet gebruiken. Maak je gebruik van een andere methode? Pas de beschrijving van de stap hieronder dan aan. </w:t>
      </w:r>
    </w:p>
    <w:p w14:paraId="7F7F1C18" w14:textId="614357D7" w:rsidR="004938F6" w:rsidRPr="004938F6" w:rsidRDefault="004938F6" w:rsidP="00D50E65">
      <w:pPr>
        <w:pStyle w:val="Lijstalinea"/>
        <w:numPr>
          <w:ilvl w:val="0"/>
          <w:numId w:val="14"/>
        </w:numPr>
        <w:spacing w:after="160" w:line="279" w:lineRule="auto"/>
        <w:rPr>
          <w:i/>
          <w:iCs/>
          <w:color w:val="2E3093"/>
        </w:rPr>
      </w:pPr>
      <w:r w:rsidRPr="004938F6">
        <w:rPr>
          <w:i/>
          <w:iCs/>
          <w:color w:val="2E3093"/>
        </w:rPr>
        <w:t>Besteed je de verwerking van persoonsgegevens uit aan een derde partij? Dan blijf je als school volgens de AVG verantwoordelijk voor een veilige verwerking van persoonsgegevens. Je bent in dit geval verplicht om een verwerkersovereenkomst af te sluiten, zodat de privacy van medewerkers, leerlingen en ouders is gewaarborgd. Het afsluiten van een overeenkomst wordt in deze stap beschreven.</w:t>
      </w:r>
    </w:p>
    <w:p w14:paraId="4A65CF90" w14:textId="77777777" w:rsidR="004938F6" w:rsidRPr="001F6504" w:rsidRDefault="004938F6" w:rsidP="00D50E65">
      <w:pPr>
        <w:pStyle w:val="Lijstalinea"/>
        <w:numPr>
          <w:ilvl w:val="0"/>
          <w:numId w:val="14"/>
        </w:numPr>
        <w:spacing w:after="160" w:line="279" w:lineRule="auto"/>
        <w:rPr>
          <w:i/>
          <w:iCs/>
          <w:color w:val="2E3093"/>
        </w:rPr>
      </w:pPr>
      <w:r w:rsidRPr="004938F6">
        <w:rPr>
          <w:i/>
          <w:iCs/>
          <w:color w:val="2E3093"/>
        </w:rPr>
        <w:lastRenderedPageBreak/>
        <w:t xml:space="preserve">In Stap 2.1 heb je de AVG-rol van alle partijen bepaald. Afhankelijk van deze rol bepaal je wie (eind)verantwoordelijk is en of er een verwerkersovereenkomst moet worden gesloten. De verwerkersovereenkomst documenteert de verdeling van taken en verantwoordelijkheden en </w:t>
      </w:r>
      <w:r w:rsidRPr="001F6504">
        <w:rPr>
          <w:i/>
          <w:iCs/>
          <w:color w:val="2E3093"/>
        </w:rPr>
        <w:t>onderbouwt zo de naleving van het verantwoordingsbeginsel uit de AVG.</w:t>
      </w:r>
    </w:p>
    <w:p w14:paraId="519FFB8D" w14:textId="3ED8911E" w:rsidR="004938F6" w:rsidRPr="001F6504" w:rsidRDefault="004938F6" w:rsidP="004938F6">
      <w:pPr>
        <w:pStyle w:val="Lijstalinea"/>
        <w:numPr>
          <w:ilvl w:val="0"/>
          <w:numId w:val="6"/>
        </w:numPr>
        <w:spacing w:after="160" w:line="279" w:lineRule="auto"/>
        <w:rPr>
          <w:i/>
          <w:iCs/>
          <w:color w:val="2E3093"/>
        </w:rPr>
      </w:pPr>
      <w:r w:rsidRPr="001F6504">
        <w:rPr>
          <w:i/>
          <w:iCs/>
          <w:color w:val="2E3093"/>
        </w:rPr>
        <w:t xml:space="preserve">Voor scholen in het primair onderwijs (po), voortgezet onderwijs (vo) en middelbaar beroepsonderwijs (mbo) zijn er collectieve afspraken gemaakt met leveranciers van digitale leermiddelen. Deze zijn vastgelegd in het </w:t>
      </w:r>
      <w:proofErr w:type="spellStart"/>
      <w:r w:rsidRPr="001F6504">
        <w:rPr>
          <w:i/>
          <w:iCs/>
          <w:color w:val="2E3093"/>
        </w:rPr>
        <w:t>Privacyconvenant</w:t>
      </w:r>
      <w:proofErr w:type="spellEnd"/>
      <w:r w:rsidRPr="001F6504">
        <w:rPr>
          <w:i/>
          <w:iCs/>
          <w:color w:val="2E3093"/>
        </w:rPr>
        <w:t xml:space="preserve"> Onderwijs. Onderdeel hiervan is een </w:t>
      </w:r>
      <w:hyperlink r:id="rId30" w:history="1">
        <w:r w:rsidRPr="001F6504">
          <w:rPr>
            <w:rStyle w:val="normaltextrun"/>
            <w:rFonts w:eastAsia="Times New Roman" w:cs="Open Sans"/>
            <w:i/>
            <w:iCs/>
            <w:color w:val="00B0F0"/>
          </w:rPr>
          <w:t>Model verwerkersovereenkomst</w:t>
        </w:r>
      </w:hyperlink>
      <w:r w:rsidRPr="001F6504">
        <w:rPr>
          <w:i/>
          <w:iCs/>
          <w:color w:val="2E3093"/>
        </w:rPr>
        <w:t>. Maak je gebruik van deze overeenkomst? Dan weet je zeker dat het de juiste inhoud bevat. Legt een partij jou een eigen overeenkomst voor? Dan moet je controleren of daar de juiste afspraken in zijn vastgelegd.</w:t>
      </w:r>
    </w:p>
    <w:p w14:paraId="52C116B9" w14:textId="32CEAFD3" w:rsidR="00734F77" w:rsidRPr="001F6504" w:rsidRDefault="00734F77" w:rsidP="004938F6">
      <w:pPr>
        <w:rPr>
          <w:color w:val="2E3093"/>
        </w:rPr>
      </w:pPr>
    </w:p>
    <w:p w14:paraId="2EC29455" w14:textId="3431E7B8" w:rsidR="004938F6" w:rsidRPr="001F6504" w:rsidRDefault="004938F6" w:rsidP="00D50E65">
      <w:pPr>
        <w:pStyle w:val="Lijstalinea"/>
        <w:numPr>
          <w:ilvl w:val="0"/>
          <w:numId w:val="10"/>
        </w:numPr>
        <w:spacing w:after="160" w:line="279" w:lineRule="auto"/>
        <w:rPr>
          <w:color w:val="000000" w:themeColor="text1"/>
        </w:rPr>
      </w:pPr>
      <w:r w:rsidRPr="001F6504">
        <w:t xml:space="preserve">Controleer altijd of de partij met wie een verwerkersovereenkomst wordt afgesloten is aangesloten bij het </w:t>
      </w:r>
      <w:proofErr w:type="spellStart"/>
      <w:r w:rsidRPr="001F6504">
        <w:t>Privacyconvenant</w:t>
      </w:r>
      <w:proofErr w:type="spellEnd"/>
      <w:r w:rsidRPr="001F6504">
        <w:t xml:space="preserve"> Onderwijs. Is de partij met wie een verwerkersovereenkomst wordt afgesloten niet aangesloten bij het convenant? Vraag deze partij dan om dit alsnog te doen. Bij voorkeur als deelnemer en anders als medestander. Is dit niet mogelijk? Leg dan de leverancier een passend model voor, afhankelijk van de AVG-rol van de leverancier. </w:t>
      </w:r>
    </w:p>
    <w:p w14:paraId="79C150F9" w14:textId="77777777" w:rsidR="004938F6" w:rsidRDefault="004938F6" w:rsidP="00D50E65">
      <w:pPr>
        <w:pStyle w:val="Lijstalinea"/>
        <w:keepNext/>
        <w:keepLines/>
        <w:numPr>
          <w:ilvl w:val="0"/>
          <w:numId w:val="10"/>
        </w:numPr>
        <w:spacing w:line="276" w:lineRule="auto"/>
      </w:pPr>
      <w:r w:rsidRPr="001F6504">
        <w:t>Controleer</w:t>
      </w:r>
      <w:r>
        <w:t xml:space="preserve"> of de inhoud van de verwerkersovereenkomst voldoet aan de AVG en of de overeenkomst de juiste afspraken bevat. Controleer bij een aanpassing door de partij met wie een verwerkersovereenkomst wordt afgesloten ook of deze is uitgelegd in een aparte bijlage. Heb extra aandacht voor de </w:t>
      </w:r>
      <w:proofErr w:type="spellStart"/>
      <w:r>
        <w:t>privacybijsluiter</w:t>
      </w:r>
      <w:proofErr w:type="spellEnd"/>
      <w:r>
        <w:t xml:space="preserve">, met name voor de bijlage die beschrijft welke persoonsgegevens worden verwerkt en voor de bijlage die beveiligingsmaatregelen beschrijft. </w:t>
      </w:r>
    </w:p>
    <w:p w14:paraId="59D4E809" w14:textId="0BBA26E6" w:rsidR="001F6504" w:rsidRDefault="004938F6" w:rsidP="00D50E65">
      <w:pPr>
        <w:pStyle w:val="Lijstalinea"/>
        <w:keepNext/>
        <w:keepLines/>
        <w:numPr>
          <w:ilvl w:val="0"/>
          <w:numId w:val="10"/>
        </w:numPr>
        <w:spacing w:line="276" w:lineRule="auto"/>
      </w:pPr>
      <w:r w:rsidRPr="002C7465">
        <w:t>Zijn de overeenkomsten correct opgesteld? Laat ze dan ondertekenen doo</w:t>
      </w:r>
      <w:r>
        <w:t xml:space="preserve">r het bevoegd gezag van </w:t>
      </w:r>
      <w:r w:rsidRPr="0046773B">
        <w:rPr>
          <w:highlight w:val="yellow"/>
        </w:rPr>
        <w:t xml:space="preserve">&lt;naam schoolbestuur of naam school&gt; </w:t>
      </w:r>
      <w:r>
        <w:t>alle overeenkomsten tekenen.</w:t>
      </w:r>
    </w:p>
    <w:p w14:paraId="631DB30A" w14:textId="0A4C8473" w:rsidR="001F6504" w:rsidRPr="005D3751" w:rsidRDefault="005D43AC" w:rsidP="001F6504">
      <w:pPr>
        <w:pStyle w:val="Kop2"/>
      </w:pPr>
      <w:bookmarkStart w:id="11" w:name="_Toc202170423"/>
      <w:r w:rsidRPr="005D43AC">
        <w:t>In kaart brengen en toetsen van gegevensuitwisselingen buiten de EER</w:t>
      </w:r>
      <w:bookmarkEnd w:id="11"/>
    </w:p>
    <w:p w14:paraId="505094F8" w14:textId="77777777" w:rsidR="001F6504" w:rsidRPr="00FB4462" w:rsidRDefault="001F6504" w:rsidP="001F6504">
      <w:pPr>
        <w:spacing w:line="360" w:lineRule="auto"/>
        <w:rPr>
          <w:rFonts w:eastAsia="Open Sans" w:cs="Open Sans"/>
          <w:b/>
          <w:bCs/>
          <w:i/>
          <w:iCs/>
          <w:color w:val="2E3093"/>
        </w:rPr>
      </w:pPr>
      <w:r w:rsidRPr="00FB4462">
        <w:rPr>
          <w:rFonts w:eastAsia="Open Sans" w:cs="Open Sans"/>
          <w:b/>
          <w:bCs/>
          <w:i/>
          <w:iCs/>
          <w:color w:val="2E3093"/>
        </w:rPr>
        <w:t>Toelichting</w:t>
      </w:r>
    </w:p>
    <w:p w14:paraId="3E6FCE14" w14:textId="77777777" w:rsidR="001F6504" w:rsidRPr="001F6504" w:rsidRDefault="001F6504" w:rsidP="00D50E65">
      <w:pPr>
        <w:pStyle w:val="Lijstalinea"/>
        <w:numPr>
          <w:ilvl w:val="0"/>
          <w:numId w:val="15"/>
        </w:numPr>
        <w:spacing w:after="160" w:line="279" w:lineRule="auto"/>
        <w:rPr>
          <w:i/>
          <w:iCs/>
          <w:color w:val="2E3093"/>
        </w:rPr>
      </w:pPr>
      <w:r w:rsidRPr="001F6504">
        <w:rPr>
          <w:i/>
          <w:iCs/>
          <w:color w:val="2E3093"/>
        </w:rPr>
        <w:t>Bij het in kaart brengen van gegevensuitwisselingen en het opstellen van een overeenkomst, is speciale aandacht vereist voor gegevensstromen buiten de EER. Van scholen wordt namelijk verwacht dat ze ook de gegevensuitwisselingen naar het buitenland in kaart brengen. Het gaat dan om doorgifte. In deze stap bepaal je of er sprake is van een gegevensuitwisseling buiten de EER en leg je vast wat je in dat geval moet doen om een veilige gegevensuitwisseling te garanderen.</w:t>
      </w:r>
    </w:p>
    <w:p w14:paraId="6241A2E4" w14:textId="77777777" w:rsidR="001F6504" w:rsidRPr="001F6504" w:rsidRDefault="001F6504" w:rsidP="00D50E65">
      <w:pPr>
        <w:pStyle w:val="Lijstalinea"/>
        <w:numPr>
          <w:ilvl w:val="0"/>
          <w:numId w:val="15"/>
        </w:numPr>
        <w:spacing w:after="160" w:line="279" w:lineRule="auto"/>
        <w:rPr>
          <w:i/>
          <w:iCs/>
          <w:color w:val="2E3093"/>
        </w:rPr>
      </w:pPr>
      <w:r w:rsidRPr="001F6504">
        <w:rPr>
          <w:i/>
          <w:iCs/>
          <w:color w:val="2E3093"/>
        </w:rPr>
        <w:t xml:space="preserve">Doorgifte betekent dat je persoonsgegevens doorstuurt van Nederland naar een land buiten de EER, bijvoorbeeld als een school of leverancier gegevens opslaat in een datacenter in India. Dat mag meestal niet zomaar. Het mag alleen als het land buiten de EER goed omgaat met persoonsgegevens en genoeg bescherming biedt. Er zijn speciale regels om dit toch mogelijk te maken. Die regels heten “overdrachtsmechanismen”. Je leest er meer over op </w:t>
      </w:r>
      <w:hyperlink r:id="rId31" w:history="1">
        <w:r w:rsidRPr="001F6504">
          <w:rPr>
            <w:rStyle w:val="normaltextrun"/>
            <w:rFonts w:eastAsia="Times New Roman" w:cs="Open Sans"/>
            <w:i/>
            <w:iCs/>
            <w:color w:val="00B0F0"/>
          </w:rPr>
          <w:t>de website van de Autoriteit Persoonsgegevens</w:t>
        </w:r>
      </w:hyperlink>
      <w:r w:rsidRPr="001F6504">
        <w:rPr>
          <w:i/>
          <w:iCs/>
          <w:color w:val="2E3093"/>
        </w:rPr>
        <w:t xml:space="preserve">. </w:t>
      </w:r>
    </w:p>
    <w:p w14:paraId="0B12E590" w14:textId="77777777" w:rsidR="001F6504" w:rsidRPr="001F6504" w:rsidRDefault="001F6504" w:rsidP="00D50E65">
      <w:pPr>
        <w:pStyle w:val="Lijstalinea"/>
        <w:numPr>
          <w:ilvl w:val="0"/>
          <w:numId w:val="15"/>
        </w:numPr>
        <w:spacing w:after="160" w:line="279" w:lineRule="auto"/>
        <w:rPr>
          <w:i/>
          <w:iCs/>
          <w:color w:val="2E3093"/>
        </w:rPr>
      </w:pPr>
      <w:r w:rsidRPr="001F6504">
        <w:rPr>
          <w:i/>
          <w:iCs/>
          <w:color w:val="2E3093"/>
        </w:rPr>
        <w:t>Waar mogelijk, is het raadzaam om zo veel mogelijk samen te werken met leveranciers die persoonsgegevens uitsluitend binnen de EER opslaan en verwerken. Dit voorkomt de noodzaak voor een Data Transfer Impact Assessment (DTIA) en het nemen van aanvullende maatregelen. Het sluit bovendien aan bij het principe van digitale autonomie: de vrijheid van scholen om zelf regie te voeren over hun digitale onderwijsomgeving.</w:t>
      </w:r>
    </w:p>
    <w:p w14:paraId="6EFD8BE4" w14:textId="77777777" w:rsidR="001F6504" w:rsidRPr="001F6504" w:rsidRDefault="001F6504" w:rsidP="00D50E65">
      <w:pPr>
        <w:pStyle w:val="Lijstalinea"/>
        <w:numPr>
          <w:ilvl w:val="0"/>
          <w:numId w:val="15"/>
        </w:numPr>
        <w:spacing w:after="160" w:line="279" w:lineRule="auto"/>
        <w:rPr>
          <w:i/>
          <w:iCs/>
          <w:color w:val="2E3093"/>
        </w:rPr>
      </w:pPr>
      <w:r w:rsidRPr="001F6504">
        <w:rPr>
          <w:i/>
          <w:iCs/>
          <w:color w:val="2E3093"/>
        </w:rPr>
        <w:lastRenderedPageBreak/>
        <w:t xml:space="preserve">Let op dat </w:t>
      </w:r>
      <w:r w:rsidRPr="001F6504">
        <w:rPr>
          <w:color w:val="2E3093"/>
        </w:rPr>
        <w:t>expliciet wordt vastgelegd</w:t>
      </w:r>
      <w:r w:rsidRPr="001F6504">
        <w:rPr>
          <w:i/>
          <w:iCs/>
          <w:color w:val="2E3093"/>
        </w:rPr>
        <w:t xml:space="preserve"> dat de gegevens daadwerkelijk binnen de EER blijven en niet zonder voorafgaande toestemming buiten deze regio worden doorgegeven.</w:t>
      </w:r>
    </w:p>
    <w:p w14:paraId="0FECAE14" w14:textId="1453A14C" w:rsidR="001F6504" w:rsidRPr="003102E5" w:rsidRDefault="001F6504" w:rsidP="00D50E65">
      <w:pPr>
        <w:pStyle w:val="Lijstalinea"/>
        <w:numPr>
          <w:ilvl w:val="0"/>
          <w:numId w:val="15"/>
        </w:numPr>
        <w:spacing w:after="160" w:line="279" w:lineRule="auto"/>
        <w:rPr>
          <w:i/>
          <w:iCs/>
        </w:rPr>
      </w:pPr>
      <w:r w:rsidRPr="001F6504">
        <w:rPr>
          <w:i/>
          <w:iCs/>
          <w:color w:val="2E3093"/>
        </w:rPr>
        <w:t>Je geeft in deze stap ook aan hoe je de stappen en beslissingen rondom gegevensverwerking buiten de EER vastlegt. Dat kan via het verwerkingsregister, evaluaties van verwerkersovereenkomsten en periodieke audits en controles. Het model verwerkingsregister van Kennisnet bevat een aparte kolom voor informatie over de doorgifte en het toegepaste doorgiftemechanisme.</w:t>
      </w:r>
    </w:p>
    <w:p w14:paraId="2E4A2D74" w14:textId="5E0317B0" w:rsidR="003102E5" w:rsidRPr="003102E5" w:rsidRDefault="003102E5" w:rsidP="003102E5">
      <w:pPr>
        <w:pStyle w:val="Lijstalinea"/>
        <w:numPr>
          <w:ilvl w:val="0"/>
          <w:numId w:val="15"/>
        </w:numPr>
        <w:spacing w:after="160" w:line="279" w:lineRule="auto"/>
        <w:rPr>
          <w:i/>
          <w:iCs/>
          <w:color w:val="2E3093"/>
        </w:rPr>
      </w:pPr>
      <w:r w:rsidRPr="003102E5">
        <w:rPr>
          <w:i/>
          <w:iCs/>
          <w:color w:val="2E3093"/>
        </w:rPr>
        <w:t>De doorgifte van persoonsgegevens</w:t>
      </w:r>
      <w:r>
        <w:rPr>
          <w:i/>
          <w:iCs/>
          <w:color w:val="2E3093"/>
        </w:rPr>
        <w:t xml:space="preserve"> naar een land buiten de EER</w:t>
      </w:r>
      <w:r w:rsidRPr="003102E5">
        <w:rPr>
          <w:i/>
          <w:iCs/>
          <w:color w:val="2E3093"/>
        </w:rPr>
        <w:t xml:space="preserve"> is </w:t>
      </w:r>
      <w:r>
        <w:rPr>
          <w:i/>
          <w:iCs/>
          <w:color w:val="2E3093"/>
        </w:rPr>
        <w:t>complex en vraagt</w:t>
      </w:r>
      <w:r w:rsidRPr="003102E5">
        <w:rPr>
          <w:i/>
          <w:iCs/>
          <w:color w:val="2E3093"/>
        </w:rPr>
        <w:t xml:space="preserve"> om een zorgvuldige beoordeling. </w:t>
      </w:r>
      <w:r>
        <w:rPr>
          <w:i/>
          <w:iCs/>
          <w:color w:val="2E3093"/>
        </w:rPr>
        <w:t xml:space="preserve">Win daarom advies </w:t>
      </w:r>
      <w:r w:rsidRPr="003102E5">
        <w:rPr>
          <w:i/>
          <w:iCs/>
          <w:color w:val="2E3093"/>
        </w:rPr>
        <w:t>in bij de functionaris gegevensbescherming (FG) of de informatiebeveiligings- en privacyfunctionaris (</w:t>
      </w:r>
      <w:proofErr w:type="spellStart"/>
      <w:r w:rsidRPr="003102E5">
        <w:rPr>
          <w:i/>
          <w:iCs/>
          <w:color w:val="2E3093"/>
        </w:rPr>
        <w:t>IBP’er</w:t>
      </w:r>
      <w:proofErr w:type="spellEnd"/>
      <w:r w:rsidRPr="003102E5">
        <w:rPr>
          <w:i/>
          <w:iCs/>
          <w:color w:val="2E3093"/>
        </w:rPr>
        <w:t xml:space="preserve">) van je school. Voor </w:t>
      </w:r>
      <w:proofErr w:type="spellStart"/>
      <w:r w:rsidRPr="003102E5">
        <w:rPr>
          <w:i/>
          <w:iCs/>
          <w:color w:val="2E3093"/>
        </w:rPr>
        <w:t>leveranciersgerelateerde</w:t>
      </w:r>
      <w:proofErr w:type="spellEnd"/>
      <w:r w:rsidRPr="003102E5">
        <w:rPr>
          <w:i/>
          <w:iCs/>
          <w:color w:val="2E3093"/>
        </w:rPr>
        <w:t xml:space="preserve"> </w:t>
      </w:r>
      <w:r>
        <w:rPr>
          <w:i/>
          <w:iCs/>
          <w:color w:val="2E3093"/>
        </w:rPr>
        <w:t>vragen</w:t>
      </w:r>
      <w:r w:rsidRPr="003102E5">
        <w:rPr>
          <w:i/>
          <w:iCs/>
          <w:color w:val="2E3093"/>
        </w:rPr>
        <w:t xml:space="preserve"> </w:t>
      </w:r>
      <w:r>
        <w:rPr>
          <w:i/>
          <w:iCs/>
          <w:color w:val="2E3093"/>
        </w:rPr>
        <w:t>kun je terecht bij</w:t>
      </w:r>
      <w:r w:rsidRPr="003102E5">
        <w:rPr>
          <w:i/>
          <w:iCs/>
          <w:color w:val="2E3093"/>
        </w:rPr>
        <w:t xml:space="preserve"> SIVON</w:t>
      </w:r>
      <w:r>
        <w:rPr>
          <w:i/>
          <w:iCs/>
          <w:color w:val="2E3093"/>
        </w:rPr>
        <w:t>.</w:t>
      </w:r>
      <w:r w:rsidRPr="003102E5">
        <w:rPr>
          <w:i/>
          <w:iCs/>
          <w:color w:val="2E3093"/>
        </w:rPr>
        <w:t xml:space="preserve"> </w:t>
      </w:r>
      <w:r>
        <w:rPr>
          <w:i/>
          <w:iCs/>
          <w:color w:val="2E3093"/>
        </w:rPr>
        <w:t>Z</w:t>
      </w:r>
      <w:r w:rsidRPr="003102E5">
        <w:rPr>
          <w:i/>
          <w:iCs/>
          <w:color w:val="2E3093"/>
        </w:rPr>
        <w:t>ij beschikken over ruime ervaring met leveranciers en diepgaande kennis van relevante risico’s. De</w:t>
      </w:r>
      <w:r>
        <w:rPr>
          <w:i/>
          <w:iCs/>
          <w:color w:val="2E3093"/>
        </w:rPr>
        <w:t>ze</w:t>
      </w:r>
      <w:r w:rsidRPr="003102E5">
        <w:rPr>
          <w:i/>
          <w:iCs/>
          <w:color w:val="2E3093"/>
        </w:rPr>
        <w:t xml:space="preserve"> expertise is van belang bij het doorlopen van de stappen C tot en met F binnen dit proces.</w:t>
      </w:r>
    </w:p>
    <w:p w14:paraId="4DA8E31D" w14:textId="77777777" w:rsidR="001F6504" w:rsidRPr="003102E5" w:rsidRDefault="001F6504" w:rsidP="003102E5">
      <w:pPr>
        <w:pStyle w:val="Lijstalinea"/>
        <w:numPr>
          <w:ilvl w:val="0"/>
          <w:numId w:val="0"/>
        </w:numPr>
        <w:spacing w:after="160" w:line="279" w:lineRule="auto"/>
        <w:ind w:left="720"/>
        <w:rPr>
          <w:i/>
          <w:iCs/>
        </w:rPr>
      </w:pPr>
    </w:p>
    <w:p w14:paraId="6EA99996" w14:textId="77777777" w:rsidR="001F6504" w:rsidRPr="00CE5705" w:rsidRDefault="001F6504" w:rsidP="00D50E65">
      <w:pPr>
        <w:pStyle w:val="Lijstalinea"/>
        <w:numPr>
          <w:ilvl w:val="0"/>
          <w:numId w:val="16"/>
        </w:numPr>
        <w:spacing w:after="160" w:line="279" w:lineRule="auto"/>
      </w:pPr>
      <w:r>
        <w:t>C</w:t>
      </w:r>
      <w:r w:rsidRPr="002D16EF">
        <w:t>ontroleer of er sprake is van het uitwisselen van gegevens met een land buiten de EER</w:t>
      </w:r>
      <w:r>
        <w:t>.</w:t>
      </w:r>
    </w:p>
    <w:p w14:paraId="7B760713" w14:textId="75FFCA83" w:rsidR="001F6504" w:rsidRDefault="001F6504" w:rsidP="00D50E65">
      <w:pPr>
        <w:pStyle w:val="Lijstalinea"/>
        <w:numPr>
          <w:ilvl w:val="0"/>
          <w:numId w:val="16"/>
        </w:numPr>
        <w:spacing w:after="160" w:line="279" w:lineRule="auto"/>
      </w:pPr>
      <w:r w:rsidRPr="008759A1">
        <w:t>Leg de doorgifte van persoonsgegevens aan landen buiten de EER</w:t>
      </w:r>
      <w:r>
        <w:rPr>
          <w:rStyle w:val="Voetnootmarkering"/>
        </w:rPr>
        <w:footnoteReference w:id="2"/>
      </w:r>
      <w:r w:rsidRPr="008759A1">
        <w:t xml:space="preserve"> </w:t>
      </w:r>
      <w:r w:rsidRPr="00C23AE7">
        <w:t xml:space="preserve">inclusief verwerkers en </w:t>
      </w:r>
      <w:proofErr w:type="spellStart"/>
      <w:r w:rsidRPr="00C23AE7">
        <w:t>subverwerkers</w:t>
      </w:r>
      <w:proofErr w:type="spellEnd"/>
      <w:r w:rsidRPr="00C23AE7">
        <w:t xml:space="preserve"> </w:t>
      </w:r>
      <w:r w:rsidRPr="008759A1">
        <w:t xml:space="preserve">vast </w:t>
      </w:r>
      <w:r>
        <w:t xml:space="preserve">in </w:t>
      </w:r>
      <w:r w:rsidRPr="00C23AE7">
        <w:rPr>
          <w:highlight w:val="yellow"/>
        </w:rPr>
        <w:t>&lt;geef aan waar je dit vastlegt.&gt;</w:t>
      </w:r>
      <w:r>
        <w:t xml:space="preserve"> Maak hiervoor gebruik van</w:t>
      </w:r>
      <w:r w:rsidRPr="00F22571">
        <w:rPr>
          <w:i/>
          <w:iCs/>
        </w:rPr>
        <w:t xml:space="preserve"> </w:t>
      </w:r>
      <w:r w:rsidRPr="00DB7242">
        <w:t xml:space="preserve">het verwerkingsregister, verwerkersovereenkomsten en andere contracten, onderzoek naar software en clouddiensten die </w:t>
      </w:r>
      <w:r>
        <w:t>je</w:t>
      </w:r>
      <w:r w:rsidRPr="00DB7242">
        <w:t xml:space="preserve"> in gebruik he</w:t>
      </w:r>
      <w:r>
        <w:t>bt</w:t>
      </w:r>
      <w:r w:rsidRPr="00DB7242">
        <w:t>, de (pre-)</w:t>
      </w:r>
      <w:proofErr w:type="spellStart"/>
      <w:r w:rsidRPr="00DB7242">
        <w:t>DPIA’s</w:t>
      </w:r>
      <w:proofErr w:type="spellEnd"/>
      <w:r w:rsidRPr="00DB7242">
        <w:t xml:space="preserve"> die </w:t>
      </w:r>
      <w:r>
        <w:t>je hebt</w:t>
      </w:r>
      <w:r w:rsidRPr="00DB7242">
        <w:t xml:space="preserve"> uitgevoerd en </w:t>
      </w:r>
      <w:r>
        <w:t xml:space="preserve">doe </w:t>
      </w:r>
      <w:r w:rsidRPr="00DB7242">
        <w:t>navraag bij leveranciers en andere partijen met wie je gegevens uitwisselt</w:t>
      </w:r>
      <w:r w:rsidRPr="00F22571">
        <w:rPr>
          <w:i/>
          <w:iCs/>
        </w:rPr>
        <w:t>.</w:t>
      </w:r>
      <w:r>
        <w:rPr>
          <w:i/>
          <w:iCs/>
        </w:rPr>
        <w:t xml:space="preserve"> </w:t>
      </w:r>
      <w:r>
        <w:t xml:space="preserve">Hou daarbij ook rekening met indirecte doorgiftes, zoals cloudopslag of externe ondersteuning met toegang tot data. Beoordeel de effectiviteit van het gekozen overdrachtsmechanisme en </w:t>
      </w:r>
      <w:r w:rsidR="008515C1">
        <w:t>neem</w:t>
      </w:r>
      <w:r>
        <w:t xml:space="preserve"> indien nodig aanvullende maatregelen.</w:t>
      </w:r>
    </w:p>
    <w:p w14:paraId="79FA6035" w14:textId="77777777" w:rsidR="001F6504" w:rsidRDefault="001F6504" w:rsidP="00D50E65">
      <w:pPr>
        <w:pStyle w:val="Lijstalinea"/>
        <w:numPr>
          <w:ilvl w:val="0"/>
          <w:numId w:val="16"/>
        </w:numPr>
        <w:spacing w:after="160" w:line="279" w:lineRule="auto"/>
      </w:pPr>
      <w:r>
        <w:t xml:space="preserve">Voer indien nodig een Data Transfer Impact Analyse (DTIA) uit om mogelijke </w:t>
      </w:r>
      <w:proofErr w:type="spellStart"/>
      <w:r>
        <w:t>privacyrisico’s</w:t>
      </w:r>
      <w:proofErr w:type="spellEnd"/>
      <w:r>
        <w:t xml:space="preserve"> te identificeren en mitigeren. De DTIA vindt plaats op basis van publiek beschikbare informatie, in samenwerking met de gegevensontvanger. Identificeer en implementeer aanvullende contractuele, technische en/of organisatorische maatregelen, zoals versleuteling (encryptie) en </w:t>
      </w:r>
      <w:proofErr w:type="spellStart"/>
      <w:r>
        <w:t>pseudonimisering</w:t>
      </w:r>
      <w:proofErr w:type="spellEnd"/>
      <w:r>
        <w:t>, om het beschermingsniveau op het vereiste niveau te brengen als uit de beoordeling blijkt dat dit onvoldoende is.</w:t>
      </w:r>
    </w:p>
    <w:p w14:paraId="1549B849" w14:textId="77777777" w:rsidR="001F6504" w:rsidRDefault="001F6504" w:rsidP="00D50E65">
      <w:pPr>
        <w:pStyle w:val="Lijstalinea"/>
        <w:numPr>
          <w:ilvl w:val="0"/>
          <w:numId w:val="16"/>
        </w:numPr>
        <w:spacing w:after="160" w:line="279" w:lineRule="auto"/>
      </w:pPr>
      <w:r>
        <w:t xml:space="preserve">Verifieer of de verwerker de afgesproken technische en organisatorische maatregelen daadwerkelijk heeft geïmplementeerd en toepast. Volg alle noodzakelijke formele stappen bij de implementatie van aanvullende maatregelen. </w:t>
      </w:r>
    </w:p>
    <w:p w14:paraId="482F72B4" w14:textId="77777777" w:rsidR="001F6504" w:rsidRDefault="001F6504" w:rsidP="00D50E65">
      <w:pPr>
        <w:pStyle w:val="Lijstalinea"/>
        <w:numPr>
          <w:ilvl w:val="0"/>
          <w:numId w:val="16"/>
        </w:numPr>
        <w:spacing w:after="160" w:line="279" w:lineRule="auto"/>
      </w:pPr>
      <w:r>
        <w:t>Evalueer minimaal één keer per jaar of de gegevensdoorgifte nog in overeenstemming is met de geldende wet- en regelgeving en passen waar nodig de maatregelen aan of beëindigen de doorgifte als het vereiste beschermingsniveau niet langer kan worden gewaarborgd.</w:t>
      </w:r>
    </w:p>
    <w:p w14:paraId="5F504758" w14:textId="77777777" w:rsidR="001F6504" w:rsidRPr="008A1E0D" w:rsidRDefault="001F6504" w:rsidP="00D50E65">
      <w:pPr>
        <w:pStyle w:val="Lijstalinea"/>
        <w:numPr>
          <w:ilvl w:val="0"/>
          <w:numId w:val="16"/>
        </w:numPr>
        <w:spacing w:after="160" w:line="279" w:lineRule="auto"/>
      </w:pPr>
      <w:r>
        <w:rPr>
          <w:lang w:val="en-US"/>
        </w:rPr>
        <w:t xml:space="preserve">Leg </w:t>
      </w:r>
      <w:r>
        <w:t>alle stappen en beslissingen rond gegevensuitwisseling met landen buiten de EER goed vast</w:t>
      </w:r>
      <w:r>
        <w:rPr>
          <w:rStyle w:val="Verwijzingopmerking"/>
        </w:rPr>
        <w:t>.</w:t>
      </w:r>
      <w:r>
        <w:t xml:space="preserve"> </w:t>
      </w:r>
    </w:p>
    <w:p w14:paraId="32595CD5" w14:textId="6DB5EC3D" w:rsidR="001F6504" w:rsidRDefault="001F6504" w:rsidP="001F6504">
      <w:pPr>
        <w:pStyle w:val="Kop2"/>
      </w:pPr>
      <w:bookmarkStart w:id="12" w:name="_Toc202170424"/>
      <w:r>
        <w:t>Controle en naleving</w:t>
      </w:r>
      <w:bookmarkEnd w:id="12"/>
      <w:r w:rsidRPr="004938F6">
        <w:t xml:space="preserve"> </w:t>
      </w:r>
    </w:p>
    <w:p w14:paraId="08005931" w14:textId="77777777" w:rsidR="001F6504" w:rsidRPr="00FB4462" w:rsidRDefault="001F6504" w:rsidP="001F6504">
      <w:pPr>
        <w:spacing w:line="360" w:lineRule="auto"/>
        <w:rPr>
          <w:rFonts w:eastAsia="Open Sans" w:cs="Open Sans"/>
          <w:b/>
          <w:bCs/>
          <w:i/>
          <w:iCs/>
          <w:color w:val="2E3093"/>
        </w:rPr>
      </w:pPr>
      <w:r w:rsidRPr="00FB4462">
        <w:rPr>
          <w:rFonts w:eastAsia="Open Sans" w:cs="Open Sans"/>
          <w:b/>
          <w:bCs/>
          <w:i/>
          <w:iCs/>
          <w:color w:val="2E3093"/>
        </w:rPr>
        <w:t>Toelichting</w:t>
      </w:r>
    </w:p>
    <w:p w14:paraId="3E689162" w14:textId="0FF7E1F2" w:rsidR="001F6504" w:rsidRPr="001F6504" w:rsidRDefault="001F6504" w:rsidP="00751C9C">
      <w:pPr>
        <w:spacing w:after="160" w:line="279" w:lineRule="auto"/>
        <w:ind w:hanging="11"/>
      </w:pPr>
      <w:r w:rsidRPr="00751C9C">
        <w:rPr>
          <w:i/>
          <w:iCs/>
          <w:color w:val="2E3093"/>
        </w:rPr>
        <w:lastRenderedPageBreak/>
        <w:t>Het is belangrijk dat je alles stappen en beslissingen die je neemt rond gegevensuitwisseling goed documenteert. Bijvoorbeeld in het verwerkingsregister, het systeem voor contractbeheer en de auditlog.</w:t>
      </w:r>
    </w:p>
    <w:p w14:paraId="1559250D" w14:textId="77777777" w:rsidR="001F6504" w:rsidRPr="001F6504" w:rsidRDefault="001F6504" w:rsidP="001F6504">
      <w:pPr>
        <w:pStyle w:val="Lijstalinea"/>
        <w:numPr>
          <w:ilvl w:val="0"/>
          <w:numId w:val="0"/>
        </w:numPr>
        <w:spacing w:after="160" w:line="279" w:lineRule="auto"/>
        <w:ind w:left="720"/>
      </w:pPr>
    </w:p>
    <w:p w14:paraId="3C4E42A4" w14:textId="77777777" w:rsidR="00751C9C" w:rsidRDefault="001F6504" w:rsidP="00751C9C">
      <w:pPr>
        <w:pStyle w:val="Lijstalinea"/>
        <w:numPr>
          <w:ilvl w:val="0"/>
          <w:numId w:val="17"/>
        </w:numPr>
        <w:spacing w:after="160" w:line="279" w:lineRule="auto"/>
      </w:pPr>
      <w:r w:rsidRPr="001F6504">
        <w:rPr>
          <w:lang w:val="en-US"/>
        </w:rPr>
        <w:t xml:space="preserve">Zorg </w:t>
      </w:r>
      <w:r w:rsidRPr="4EDF2D7C">
        <w:t xml:space="preserve">ervoor dat </w:t>
      </w:r>
      <w:r>
        <w:t xml:space="preserve">alle stappen en beslissingen rond gegevensuitwisseling </w:t>
      </w:r>
      <w:r w:rsidRPr="4EDF2D7C">
        <w:t>goed word</w:t>
      </w:r>
      <w:r>
        <w:t>en</w:t>
      </w:r>
      <w:r w:rsidRPr="4EDF2D7C">
        <w:t xml:space="preserve"> vastgelegd</w:t>
      </w:r>
      <w:r>
        <w:t>.</w:t>
      </w:r>
      <w:r w:rsidRPr="4EDF2D7C">
        <w:t xml:space="preserve"> </w:t>
      </w:r>
    </w:p>
    <w:p w14:paraId="1F3D68E6" w14:textId="51C6378F" w:rsidR="001F6504" w:rsidRPr="00A724BF" w:rsidRDefault="001F6504" w:rsidP="00751C9C">
      <w:pPr>
        <w:pStyle w:val="Lijstalinea"/>
        <w:numPr>
          <w:ilvl w:val="0"/>
          <w:numId w:val="17"/>
        </w:numPr>
        <w:spacing w:after="160" w:line="279" w:lineRule="auto"/>
      </w:pPr>
      <w:r>
        <w:t>Controleer periodiek de samenwerking met externe partijen en check of de gegevensverwerking nog altijd voldoet aan de AVG en of de gegevensuitwisseling plaatsvindt volgens de gemaakte afspraken.</w:t>
      </w:r>
    </w:p>
    <w:p w14:paraId="274D4105" w14:textId="77777777" w:rsidR="001F6504" w:rsidRPr="00FB4462" w:rsidRDefault="001F6504" w:rsidP="001F6504">
      <w:pPr>
        <w:keepNext/>
        <w:keepLines/>
      </w:pPr>
    </w:p>
    <w:p w14:paraId="77E35F1B" w14:textId="77777777" w:rsidR="001F6504" w:rsidRDefault="001F6504">
      <w:pPr>
        <w:spacing w:line="240" w:lineRule="auto"/>
        <w:rPr>
          <w:b/>
          <w:bCs/>
          <w:color w:val="2E3093"/>
          <w:sz w:val="32"/>
          <w:szCs w:val="32"/>
        </w:rPr>
      </w:pPr>
      <w:r>
        <w:br w:type="page"/>
      </w:r>
    </w:p>
    <w:p w14:paraId="51177CE2" w14:textId="5F9BD265" w:rsidR="00760290" w:rsidRDefault="009D05A3" w:rsidP="00760290">
      <w:pPr>
        <w:pStyle w:val="Kop1"/>
        <w:numPr>
          <w:ilvl w:val="0"/>
          <w:numId w:val="2"/>
        </w:numPr>
      </w:pPr>
      <w:bookmarkStart w:id="13" w:name="_Toc202170425"/>
      <w:r>
        <w:lastRenderedPageBreak/>
        <w:t>Rollen en verantwoordelijkheden</w:t>
      </w:r>
      <w:bookmarkEnd w:id="13"/>
    </w:p>
    <w:p w14:paraId="567D5D0A" w14:textId="77777777" w:rsidR="00760290" w:rsidRPr="00760290" w:rsidRDefault="00760290" w:rsidP="00760290">
      <w:pPr>
        <w:spacing w:line="300" w:lineRule="auto"/>
        <w:rPr>
          <w:b/>
          <w:bCs/>
          <w:i/>
          <w:iCs/>
          <w:color w:val="2E3093"/>
        </w:rPr>
      </w:pPr>
      <w:r w:rsidRPr="00760290">
        <w:rPr>
          <w:b/>
          <w:bCs/>
          <w:i/>
          <w:iCs/>
          <w:color w:val="2E3093"/>
        </w:rPr>
        <w:t>Toelichting</w:t>
      </w:r>
    </w:p>
    <w:p w14:paraId="2165A868" w14:textId="7EEADCDB" w:rsidR="001F6504" w:rsidRPr="001F6504" w:rsidRDefault="00760290" w:rsidP="00D50E65">
      <w:pPr>
        <w:numPr>
          <w:ilvl w:val="0"/>
          <w:numId w:val="8"/>
        </w:numPr>
        <w:spacing w:line="300" w:lineRule="auto"/>
        <w:rPr>
          <w:i/>
          <w:iCs/>
          <w:color w:val="2E3093"/>
        </w:rPr>
      </w:pPr>
      <w:r w:rsidRPr="001F6504">
        <w:rPr>
          <w:i/>
          <w:iCs/>
          <w:color w:val="2E3093"/>
        </w:rPr>
        <w:t>Hier geef je aan welke rollen zijn betrokken bi</w:t>
      </w:r>
      <w:r w:rsidR="001F6504" w:rsidRPr="001F6504">
        <w:rPr>
          <w:i/>
          <w:iCs/>
          <w:color w:val="2E3093"/>
        </w:rPr>
        <w:t>j het proces voor het uitwisselen van persoonsgegevens.</w:t>
      </w:r>
    </w:p>
    <w:p w14:paraId="777F49CF" w14:textId="77777777" w:rsidR="001F6504" w:rsidRPr="001F6504" w:rsidRDefault="001F6504" w:rsidP="00D50E65">
      <w:pPr>
        <w:numPr>
          <w:ilvl w:val="0"/>
          <w:numId w:val="18"/>
        </w:numPr>
        <w:spacing w:line="300" w:lineRule="auto"/>
        <w:rPr>
          <w:i/>
          <w:iCs/>
          <w:color w:val="2E3093"/>
        </w:rPr>
      </w:pPr>
      <w:r w:rsidRPr="001F6504">
        <w:rPr>
          <w:i/>
          <w:iCs/>
          <w:color w:val="2E3093"/>
        </w:rPr>
        <w:t>Bij kleinere organisaties zullen verschillende verantwoordelijkheden worden gecombineerd of anders worden ingevuld.</w:t>
      </w:r>
    </w:p>
    <w:p w14:paraId="56D82AC2" w14:textId="77777777" w:rsidR="00760290" w:rsidRDefault="00760290" w:rsidP="00760290">
      <w:pPr>
        <w:spacing w:line="300" w:lineRule="auto"/>
      </w:pPr>
    </w:p>
    <w:p w14:paraId="41B32CCB" w14:textId="19C9AE85" w:rsidR="00760290" w:rsidRDefault="00760290" w:rsidP="00760290">
      <w:pPr>
        <w:spacing w:line="300" w:lineRule="auto"/>
      </w:pPr>
      <w:r w:rsidRPr="00936213">
        <w:t xml:space="preserve">De volgende rollen zijn binnen </w:t>
      </w:r>
      <w:r w:rsidRPr="00936213">
        <w:rPr>
          <w:highlight w:val="yellow"/>
        </w:rPr>
        <w:t>&lt;</w:t>
      </w:r>
      <w:r>
        <w:rPr>
          <w:highlight w:val="yellow"/>
        </w:rPr>
        <w:t xml:space="preserve">vul </w:t>
      </w:r>
      <w:r w:rsidRPr="00936213">
        <w:rPr>
          <w:highlight w:val="yellow"/>
        </w:rPr>
        <w:t>naam schoolbestuur</w:t>
      </w:r>
      <w:r>
        <w:rPr>
          <w:highlight w:val="yellow"/>
        </w:rPr>
        <w:t xml:space="preserve"> in</w:t>
      </w:r>
      <w:r w:rsidRPr="00936213">
        <w:rPr>
          <w:highlight w:val="yellow"/>
        </w:rPr>
        <w:t>&gt;</w:t>
      </w:r>
      <w:r w:rsidRPr="00936213">
        <w:t xml:space="preserve"> </w:t>
      </w:r>
      <w:r w:rsidR="001F6504" w:rsidRPr="001F6504">
        <w:t>bij het proces voor het verantwoord uitwisselen van persoonsgegevens.</w:t>
      </w:r>
    </w:p>
    <w:p w14:paraId="314E19EF" w14:textId="77777777" w:rsidR="00760290" w:rsidRDefault="00760290" w:rsidP="00760290">
      <w:pPr>
        <w:spacing w:line="300" w:lineRule="auto"/>
      </w:pPr>
    </w:p>
    <w:tbl>
      <w:tblPr>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3256"/>
        <w:gridCol w:w="6378"/>
      </w:tblGrid>
      <w:tr w:rsidR="00760290" w:rsidRPr="0056395F" w14:paraId="66BF09AC" w14:textId="77777777" w:rsidTr="00D971B9">
        <w:tc>
          <w:tcPr>
            <w:tcW w:w="3256" w:type="dxa"/>
            <w:tcBorders>
              <w:top w:val="single" w:sz="4" w:space="0" w:color="000000" w:themeColor="text1"/>
              <w:left w:val="single" w:sz="4" w:space="0" w:color="000000" w:themeColor="text1"/>
              <w:bottom w:val="nil"/>
              <w:right w:val="single" w:sz="4" w:space="0" w:color="FFFFFF" w:themeColor="background1"/>
            </w:tcBorders>
            <w:shd w:val="clear" w:color="auto" w:fill="36399D"/>
            <w:tcMar>
              <w:top w:w="100" w:type="dxa"/>
              <w:left w:w="100" w:type="dxa"/>
              <w:bottom w:w="100" w:type="dxa"/>
              <w:right w:w="100" w:type="dxa"/>
            </w:tcMar>
          </w:tcPr>
          <w:p w14:paraId="74A70A34" w14:textId="77777777" w:rsidR="00760290" w:rsidRPr="0056395F" w:rsidRDefault="00760290" w:rsidP="00D971B9">
            <w:pPr>
              <w:rPr>
                <w:b/>
                <w:bCs/>
                <w:color w:val="FFFFFF" w:themeColor="background1"/>
              </w:rPr>
            </w:pPr>
            <w:r w:rsidRPr="0056395F">
              <w:rPr>
                <w:b/>
                <w:bCs/>
                <w:color w:val="FFFFFF" w:themeColor="background1"/>
              </w:rPr>
              <w:t xml:space="preserve">Rol </w:t>
            </w:r>
          </w:p>
        </w:tc>
        <w:tc>
          <w:tcPr>
            <w:tcW w:w="6378" w:type="dxa"/>
            <w:tcBorders>
              <w:top w:val="single" w:sz="4" w:space="0" w:color="000000" w:themeColor="text1"/>
              <w:left w:val="single" w:sz="4" w:space="0" w:color="FFFFFF" w:themeColor="background1"/>
              <w:bottom w:val="nil"/>
              <w:right w:val="single" w:sz="4" w:space="0" w:color="FFFFFF" w:themeColor="background1"/>
            </w:tcBorders>
            <w:shd w:val="clear" w:color="auto" w:fill="2E3093"/>
            <w:tcMar>
              <w:top w:w="100" w:type="dxa"/>
              <w:left w:w="100" w:type="dxa"/>
              <w:bottom w:w="100" w:type="dxa"/>
              <w:right w:w="100" w:type="dxa"/>
            </w:tcMar>
          </w:tcPr>
          <w:p w14:paraId="473F697F" w14:textId="77777777" w:rsidR="00760290" w:rsidRPr="0056395F" w:rsidRDefault="00760290" w:rsidP="00D971B9">
            <w:pPr>
              <w:rPr>
                <w:b/>
                <w:bCs/>
                <w:color w:val="FFFFFF" w:themeColor="background1"/>
              </w:rPr>
            </w:pPr>
            <w:r w:rsidRPr="0056395F">
              <w:rPr>
                <w:b/>
                <w:bCs/>
                <w:color w:val="FFFFFF" w:themeColor="background1"/>
              </w:rPr>
              <w:t>Verantwoordelijkheden</w:t>
            </w:r>
          </w:p>
        </w:tc>
      </w:tr>
      <w:tr w:rsidR="00760290" w:rsidRPr="0056395F" w14:paraId="22647D3B" w14:textId="77777777" w:rsidTr="00D971B9">
        <w:tc>
          <w:tcPr>
            <w:tcW w:w="9634" w:type="dxa"/>
            <w:gridSpan w:val="2"/>
            <w:tcBorders>
              <w:top w:val="nil"/>
            </w:tcBorders>
            <w:shd w:val="clear" w:color="auto" w:fill="CCE4F4"/>
            <w:tcMar>
              <w:top w:w="100" w:type="dxa"/>
              <w:left w:w="100" w:type="dxa"/>
              <w:bottom w:w="100" w:type="dxa"/>
              <w:right w:w="100" w:type="dxa"/>
            </w:tcMar>
          </w:tcPr>
          <w:p w14:paraId="49E2F1D6" w14:textId="77777777" w:rsidR="00760290" w:rsidRPr="0056395F" w:rsidRDefault="00760290" w:rsidP="00D971B9">
            <w:pPr>
              <w:rPr>
                <w:b/>
                <w:bCs/>
                <w:color w:val="2E3093"/>
              </w:rPr>
            </w:pPr>
            <w:r w:rsidRPr="0056395F">
              <w:rPr>
                <w:b/>
                <w:bCs/>
              </w:rPr>
              <w:t>Eerste lijn</w:t>
            </w:r>
          </w:p>
        </w:tc>
      </w:tr>
      <w:tr w:rsidR="001F6504" w:rsidRPr="0056395F" w14:paraId="5A0B685F" w14:textId="77777777" w:rsidTr="00D971B9">
        <w:tc>
          <w:tcPr>
            <w:tcW w:w="3256" w:type="dxa"/>
            <w:shd w:val="clear" w:color="auto" w:fill="FFFFFF"/>
            <w:tcMar>
              <w:top w:w="100" w:type="dxa"/>
              <w:left w:w="100" w:type="dxa"/>
              <w:bottom w:w="100" w:type="dxa"/>
              <w:right w:w="100" w:type="dxa"/>
            </w:tcMar>
          </w:tcPr>
          <w:p w14:paraId="0424F5C9" w14:textId="2FD5E3CE" w:rsidR="001F6504" w:rsidRPr="0056395F" w:rsidRDefault="00B8644D" w:rsidP="001F6504">
            <w:r>
              <w:t>Het schoolbestuur</w:t>
            </w:r>
          </w:p>
        </w:tc>
        <w:tc>
          <w:tcPr>
            <w:tcW w:w="6378" w:type="dxa"/>
            <w:shd w:val="clear" w:color="auto" w:fill="FFFFFF"/>
            <w:tcMar>
              <w:top w:w="100" w:type="dxa"/>
              <w:left w:w="100" w:type="dxa"/>
              <w:bottom w:w="100" w:type="dxa"/>
              <w:right w:w="100" w:type="dxa"/>
            </w:tcMar>
          </w:tcPr>
          <w:p w14:paraId="50FE6F72" w14:textId="77777777" w:rsidR="001F6504" w:rsidRPr="00B8644D" w:rsidRDefault="001F6504" w:rsidP="00D50E65">
            <w:pPr>
              <w:pStyle w:val="Geenafstand"/>
              <w:numPr>
                <w:ilvl w:val="0"/>
                <w:numId w:val="12"/>
              </w:numPr>
            </w:pPr>
            <w:r>
              <w:t xml:space="preserve">Ziet erop toe dat persoonsgegevens zorgvuldig worden gedeeld en dat daarbij passende overeenkomsten met externe partijen zijn </w:t>
            </w:r>
            <w:r w:rsidRPr="2F34CA90">
              <w:t>afgesloten.</w:t>
            </w:r>
          </w:p>
          <w:p w14:paraId="4C063FDB" w14:textId="77777777" w:rsidR="001F6504" w:rsidRPr="00B8644D" w:rsidRDefault="001F6504" w:rsidP="00D50E65">
            <w:pPr>
              <w:pStyle w:val="Geenafstand"/>
              <w:numPr>
                <w:ilvl w:val="0"/>
                <w:numId w:val="12"/>
              </w:numPr>
            </w:pPr>
            <w:r w:rsidRPr="2F34CA90">
              <w:t>Stelt het proces formeel vast voor de beoordeling en goedkeuring van doorgiftes.</w:t>
            </w:r>
          </w:p>
          <w:p w14:paraId="4FF73725" w14:textId="26CC9BD0" w:rsidR="001F6504" w:rsidRPr="0056395F" w:rsidRDefault="001F6504" w:rsidP="00D50E65">
            <w:pPr>
              <w:pStyle w:val="Geenafstand"/>
              <w:numPr>
                <w:ilvl w:val="0"/>
                <w:numId w:val="12"/>
              </w:numPr>
            </w:pPr>
            <w:r w:rsidRPr="00B8644D">
              <w:rPr>
                <w:highlight w:val="yellow"/>
              </w:rPr>
              <w:t>&lt;Vul aan met verantwoordelijkheden&gt;.</w:t>
            </w:r>
          </w:p>
        </w:tc>
      </w:tr>
      <w:tr w:rsidR="001F6504" w:rsidRPr="0056395F" w14:paraId="5D3C4EA9" w14:textId="77777777" w:rsidTr="00D971B9">
        <w:tc>
          <w:tcPr>
            <w:tcW w:w="9634" w:type="dxa"/>
            <w:gridSpan w:val="2"/>
            <w:shd w:val="clear" w:color="auto" w:fill="CCE4F4"/>
            <w:tcMar>
              <w:top w:w="100" w:type="dxa"/>
              <w:left w:w="100" w:type="dxa"/>
              <w:bottom w:w="100" w:type="dxa"/>
              <w:right w:w="100" w:type="dxa"/>
            </w:tcMar>
          </w:tcPr>
          <w:p w14:paraId="362C516B" w14:textId="77777777" w:rsidR="001F6504" w:rsidRPr="0056395F" w:rsidRDefault="001F6504" w:rsidP="001F6504">
            <w:pPr>
              <w:spacing w:line="300" w:lineRule="auto"/>
              <w:rPr>
                <w:b/>
                <w:bCs/>
              </w:rPr>
            </w:pPr>
            <w:r w:rsidRPr="0056395F">
              <w:rPr>
                <w:b/>
                <w:bCs/>
              </w:rPr>
              <w:t>Tweede lijn</w:t>
            </w:r>
          </w:p>
        </w:tc>
      </w:tr>
      <w:tr w:rsidR="001F6504" w:rsidRPr="0056395F" w14:paraId="551E29B2" w14:textId="77777777" w:rsidTr="00D971B9">
        <w:tc>
          <w:tcPr>
            <w:tcW w:w="3256" w:type="dxa"/>
            <w:shd w:val="clear" w:color="auto" w:fill="FFFFFF"/>
            <w:tcMar>
              <w:top w:w="100" w:type="dxa"/>
              <w:left w:w="100" w:type="dxa"/>
              <w:bottom w:w="100" w:type="dxa"/>
              <w:right w:w="100" w:type="dxa"/>
            </w:tcMar>
          </w:tcPr>
          <w:p w14:paraId="6DA28C99" w14:textId="57AC1549" w:rsidR="001F6504" w:rsidRPr="0056395F" w:rsidRDefault="00B8644D" w:rsidP="001F6504">
            <w:r w:rsidRPr="39BBA411">
              <w:rPr>
                <w:rFonts w:eastAsia="Open Sans" w:cs="Open Sans"/>
              </w:rPr>
              <w:t>Proceseigenaar</w:t>
            </w:r>
          </w:p>
        </w:tc>
        <w:tc>
          <w:tcPr>
            <w:tcW w:w="6378" w:type="dxa"/>
            <w:shd w:val="clear" w:color="auto" w:fill="FFFFFF"/>
            <w:tcMar>
              <w:top w:w="100" w:type="dxa"/>
              <w:left w:w="100" w:type="dxa"/>
              <w:bottom w:w="100" w:type="dxa"/>
              <w:right w:w="100" w:type="dxa"/>
            </w:tcMar>
          </w:tcPr>
          <w:p w14:paraId="75969B42" w14:textId="77777777" w:rsidR="00B8644D" w:rsidRPr="00B8644D" w:rsidRDefault="00B8644D" w:rsidP="00D50E65">
            <w:pPr>
              <w:pStyle w:val="Geenafstand"/>
              <w:numPr>
                <w:ilvl w:val="0"/>
                <w:numId w:val="12"/>
              </w:numPr>
            </w:pPr>
            <w:r w:rsidRPr="00B8644D">
              <w:t>Bewaakt veilige en verantwoorde gegevensuitwisseling binnen diens processen.</w:t>
            </w:r>
          </w:p>
          <w:p w14:paraId="079AB4FE" w14:textId="0FA366DB" w:rsidR="001F6504" w:rsidRPr="0056395F" w:rsidRDefault="001F6504" w:rsidP="00D50E65">
            <w:pPr>
              <w:pStyle w:val="Geenafstand"/>
              <w:numPr>
                <w:ilvl w:val="0"/>
                <w:numId w:val="12"/>
              </w:numPr>
            </w:pPr>
            <w:r w:rsidRPr="00B8644D">
              <w:rPr>
                <w:highlight w:val="yellow"/>
              </w:rPr>
              <w:t>&lt;Vul aan met verantwoordelijkheden&gt;.</w:t>
            </w:r>
          </w:p>
        </w:tc>
      </w:tr>
      <w:tr w:rsidR="00B8644D" w:rsidRPr="0056395F" w14:paraId="5BEDB60A" w14:textId="77777777" w:rsidTr="00D971B9">
        <w:tc>
          <w:tcPr>
            <w:tcW w:w="3256" w:type="dxa"/>
            <w:shd w:val="clear" w:color="auto" w:fill="FFFFFF"/>
            <w:tcMar>
              <w:top w:w="100" w:type="dxa"/>
              <w:left w:w="100" w:type="dxa"/>
              <w:bottom w:w="100" w:type="dxa"/>
              <w:right w:w="100" w:type="dxa"/>
            </w:tcMar>
          </w:tcPr>
          <w:p w14:paraId="20EFC4DB" w14:textId="6E3991C8" w:rsidR="00B8644D" w:rsidRPr="00B8644D" w:rsidRDefault="00B8644D" w:rsidP="00B8644D">
            <w:proofErr w:type="spellStart"/>
            <w:r w:rsidRPr="6F5F2BF7">
              <w:t>IBP’er</w:t>
            </w:r>
            <w:proofErr w:type="spellEnd"/>
            <w:r w:rsidRPr="6F5F2BF7">
              <w:t xml:space="preserve"> (bijvoorbeeld ICT-coördinator, privacy en security </w:t>
            </w:r>
            <w:proofErr w:type="spellStart"/>
            <w:r w:rsidRPr="6F5F2BF7">
              <w:t>officer</w:t>
            </w:r>
            <w:proofErr w:type="spellEnd"/>
            <w:r w:rsidRPr="6F5F2BF7">
              <w:t>/ coördinator/functionaris) afdeling administratie, afdeling inkoop/contractbeheer, juridische afdeling, informatiemanager</w:t>
            </w:r>
          </w:p>
        </w:tc>
        <w:tc>
          <w:tcPr>
            <w:tcW w:w="6378" w:type="dxa"/>
            <w:shd w:val="clear" w:color="auto" w:fill="FFFFFF"/>
            <w:tcMar>
              <w:top w:w="100" w:type="dxa"/>
              <w:left w:w="100" w:type="dxa"/>
              <w:bottom w:w="100" w:type="dxa"/>
              <w:right w:w="100" w:type="dxa"/>
            </w:tcMar>
          </w:tcPr>
          <w:p w14:paraId="0BA68CE1" w14:textId="77777777" w:rsidR="00B8644D" w:rsidRDefault="00B8644D" w:rsidP="00D50E65">
            <w:pPr>
              <w:pStyle w:val="Geenafstand"/>
              <w:numPr>
                <w:ilvl w:val="0"/>
                <w:numId w:val="12"/>
              </w:numPr>
            </w:pPr>
            <w:r w:rsidRPr="6F5F2BF7">
              <w:t>Werken samen en delen verantwoordelijkheden bij een veilige en verantwoorde uitwisselingen van persoonsgegevens. Een aantal kernactiviteiten zijn:</w:t>
            </w:r>
          </w:p>
          <w:p w14:paraId="0F775C6C" w14:textId="77777777" w:rsidR="00B8644D" w:rsidRPr="0027507D" w:rsidRDefault="00B8644D" w:rsidP="00D50E65">
            <w:pPr>
              <w:pStyle w:val="Geenafstand"/>
              <w:numPr>
                <w:ilvl w:val="1"/>
                <w:numId w:val="12"/>
              </w:numPr>
            </w:pPr>
            <w:r w:rsidRPr="6F5F2BF7">
              <w:t>Bepalen van AVG-rollen van andere partijen</w:t>
            </w:r>
            <w:r>
              <w:t>.</w:t>
            </w:r>
          </w:p>
          <w:p w14:paraId="7121560D" w14:textId="77777777" w:rsidR="00B8644D" w:rsidRPr="0027507D" w:rsidRDefault="00B8644D" w:rsidP="00D50E65">
            <w:pPr>
              <w:pStyle w:val="Geenafstand"/>
              <w:numPr>
                <w:ilvl w:val="1"/>
                <w:numId w:val="12"/>
              </w:numPr>
            </w:pPr>
            <w:r w:rsidRPr="6F5F2BF7">
              <w:t>Inzicht in datastromen</w:t>
            </w:r>
            <w:r>
              <w:t xml:space="preserve">, </w:t>
            </w:r>
            <w:r w:rsidRPr="6F5F2BF7">
              <w:t>betrokken systemen, leveranciers en andere partijen.</w:t>
            </w:r>
          </w:p>
          <w:p w14:paraId="26EF211E" w14:textId="77777777" w:rsidR="00B8644D" w:rsidRPr="0027507D" w:rsidRDefault="00B8644D" w:rsidP="00D50E65">
            <w:pPr>
              <w:pStyle w:val="Geenafstand"/>
              <w:numPr>
                <w:ilvl w:val="1"/>
                <w:numId w:val="12"/>
              </w:numPr>
            </w:pPr>
            <w:r w:rsidRPr="6F5F2BF7">
              <w:t>Toetsen van gegevensuitwisselingen.</w:t>
            </w:r>
          </w:p>
          <w:p w14:paraId="3ED6410F" w14:textId="77777777" w:rsidR="00B8644D" w:rsidRPr="0027507D" w:rsidRDefault="00B8644D" w:rsidP="00D50E65">
            <w:pPr>
              <w:pStyle w:val="Geenafstand"/>
              <w:numPr>
                <w:ilvl w:val="1"/>
                <w:numId w:val="12"/>
              </w:numPr>
            </w:pPr>
            <w:r w:rsidRPr="6F5F2BF7">
              <w:t>In kaart brengen van doorgiftes, inclusief dataopslag en toegangsrechten</w:t>
            </w:r>
            <w:r>
              <w:t>.</w:t>
            </w:r>
          </w:p>
          <w:p w14:paraId="3C8AA907" w14:textId="77777777" w:rsidR="00B8644D" w:rsidRPr="0027507D" w:rsidRDefault="00B8644D" w:rsidP="00D50E65">
            <w:pPr>
              <w:pStyle w:val="Geenafstand"/>
              <w:numPr>
                <w:ilvl w:val="1"/>
                <w:numId w:val="12"/>
              </w:numPr>
            </w:pPr>
            <w:r>
              <w:t>Opstellen en toetsen van contractuele afspraken, inclusief periodieke herbeoordeling.</w:t>
            </w:r>
          </w:p>
          <w:p w14:paraId="295FD150" w14:textId="2E833D72" w:rsidR="00B8644D" w:rsidRPr="00B8644D" w:rsidRDefault="00B8644D" w:rsidP="00D50E65">
            <w:pPr>
              <w:pStyle w:val="Geenafstand"/>
              <w:numPr>
                <w:ilvl w:val="1"/>
                <w:numId w:val="12"/>
              </w:numPr>
            </w:pPr>
            <w:r w:rsidRPr="6F5F2BF7">
              <w:t>Toetsen van doorgiftes buiten de EU/EER, inclusief controle op doorgiftemechanismen, aanvullende beveiligingsmaatregelen (zoals encryptie) en documentatie.</w:t>
            </w:r>
          </w:p>
        </w:tc>
      </w:tr>
      <w:tr w:rsidR="00B8644D" w:rsidRPr="0056395F" w14:paraId="2466D581" w14:textId="77777777" w:rsidTr="00D971B9">
        <w:tc>
          <w:tcPr>
            <w:tcW w:w="3256" w:type="dxa"/>
            <w:shd w:val="clear" w:color="auto" w:fill="FFFFFF"/>
            <w:tcMar>
              <w:top w:w="100" w:type="dxa"/>
              <w:left w:w="100" w:type="dxa"/>
              <w:bottom w:w="100" w:type="dxa"/>
              <w:right w:w="100" w:type="dxa"/>
            </w:tcMar>
          </w:tcPr>
          <w:p w14:paraId="611D53F3" w14:textId="18198657" w:rsidR="00B8644D" w:rsidRPr="6F5F2BF7" w:rsidRDefault="00B8644D" w:rsidP="00B8644D">
            <w:proofErr w:type="spellStart"/>
            <w:r w:rsidRPr="6F5F2BF7">
              <w:rPr>
                <w:rFonts w:eastAsia="Open Sans" w:cs="Open Sans"/>
                <w:lang w:val="en-US"/>
              </w:rPr>
              <w:t>Docenten</w:t>
            </w:r>
            <w:proofErr w:type="spellEnd"/>
            <w:r w:rsidRPr="6F5F2BF7">
              <w:rPr>
                <w:rFonts w:eastAsia="Open Sans" w:cs="Open Sans"/>
                <w:lang w:val="en-US"/>
              </w:rPr>
              <w:t xml:space="preserve">, </w:t>
            </w:r>
            <w:proofErr w:type="spellStart"/>
            <w:r w:rsidRPr="6F5F2BF7">
              <w:rPr>
                <w:rFonts w:eastAsia="Open Sans" w:cs="Open Sans"/>
                <w:lang w:val="en-US"/>
              </w:rPr>
              <w:t>onderwijspersoneel</w:t>
            </w:r>
            <w:proofErr w:type="spellEnd"/>
          </w:p>
        </w:tc>
        <w:tc>
          <w:tcPr>
            <w:tcW w:w="6378" w:type="dxa"/>
            <w:shd w:val="clear" w:color="auto" w:fill="FFFFFF"/>
            <w:tcMar>
              <w:top w:w="100" w:type="dxa"/>
              <w:left w:w="100" w:type="dxa"/>
              <w:bottom w:w="100" w:type="dxa"/>
              <w:right w:w="100" w:type="dxa"/>
            </w:tcMar>
          </w:tcPr>
          <w:p w14:paraId="5C88BC1B" w14:textId="77777777" w:rsidR="00B8644D" w:rsidRPr="00FB4462" w:rsidRDefault="00B8644D" w:rsidP="00D50E65">
            <w:pPr>
              <w:pStyle w:val="Geenafstand"/>
              <w:numPr>
                <w:ilvl w:val="0"/>
                <w:numId w:val="12"/>
              </w:numPr>
            </w:pPr>
            <w:r>
              <w:t>Selecteren zorgvuldig welke persoonsgegevens worden gedeeld; de administratie voert doorgaans de uitwisseling uit. Er wordt geen data gedeeld met onbevoegden of via onbeveiligde kanalen.</w:t>
            </w:r>
          </w:p>
          <w:p w14:paraId="3D2A8CC2" w14:textId="04A52E81" w:rsidR="00B8644D" w:rsidRPr="6F5F2BF7" w:rsidRDefault="00B8644D" w:rsidP="00D50E65">
            <w:pPr>
              <w:pStyle w:val="Geenafstand"/>
              <w:numPr>
                <w:ilvl w:val="0"/>
                <w:numId w:val="12"/>
              </w:numPr>
            </w:pPr>
            <w:r>
              <w:t>Medewerkers zijn getraind, risicobewust en stellen vragen bij twijfel over de juistheid van de gegevensuitwisseling.</w:t>
            </w:r>
          </w:p>
        </w:tc>
      </w:tr>
      <w:tr w:rsidR="00B8644D" w:rsidRPr="0056395F" w14:paraId="1D88C74B" w14:textId="77777777" w:rsidTr="00D971B9">
        <w:tc>
          <w:tcPr>
            <w:tcW w:w="9634" w:type="dxa"/>
            <w:gridSpan w:val="2"/>
            <w:shd w:val="clear" w:color="auto" w:fill="CCE4F4"/>
            <w:tcMar>
              <w:top w:w="100" w:type="dxa"/>
              <w:left w:w="100" w:type="dxa"/>
              <w:bottom w:w="100" w:type="dxa"/>
              <w:right w:w="100" w:type="dxa"/>
            </w:tcMar>
          </w:tcPr>
          <w:p w14:paraId="4224EC44" w14:textId="77777777" w:rsidR="00B8644D" w:rsidRPr="0056395F" w:rsidRDefault="00B8644D" w:rsidP="00B8644D">
            <w:pPr>
              <w:spacing w:line="300" w:lineRule="auto"/>
              <w:rPr>
                <w:b/>
                <w:bCs/>
              </w:rPr>
            </w:pPr>
            <w:r w:rsidRPr="0056395F">
              <w:rPr>
                <w:b/>
                <w:bCs/>
              </w:rPr>
              <w:lastRenderedPageBreak/>
              <w:t>Derde lijn</w:t>
            </w:r>
          </w:p>
        </w:tc>
      </w:tr>
      <w:tr w:rsidR="00B8644D" w:rsidRPr="00A8041C" w14:paraId="2608BCDF" w14:textId="77777777" w:rsidTr="00D971B9">
        <w:tc>
          <w:tcPr>
            <w:tcW w:w="3256" w:type="dxa"/>
            <w:shd w:val="clear" w:color="auto" w:fill="FFFFFF"/>
            <w:tcMar>
              <w:top w:w="100" w:type="dxa"/>
              <w:left w:w="100" w:type="dxa"/>
              <w:bottom w:w="100" w:type="dxa"/>
              <w:right w:w="100" w:type="dxa"/>
            </w:tcMar>
          </w:tcPr>
          <w:p w14:paraId="235252E0" w14:textId="77777777" w:rsidR="00B8644D" w:rsidRPr="0056395F" w:rsidRDefault="00B8644D" w:rsidP="00B8644D">
            <w:r w:rsidRPr="0056395F">
              <w:t>Functionaris gegevensbescherming</w:t>
            </w:r>
          </w:p>
        </w:tc>
        <w:tc>
          <w:tcPr>
            <w:tcW w:w="6378" w:type="dxa"/>
            <w:shd w:val="clear" w:color="auto" w:fill="FFFFFF"/>
            <w:tcMar>
              <w:top w:w="100" w:type="dxa"/>
              <w:left w:w="100" w:type="dxa"/>
              <w:bottom w:w="100" w:type="dxa"/>
              <w:right w:w="100" w:type="dxa"/>
            </w:tcMar>
          </w:tcPr>
          <w:p w14:paraId="2A831B2E" w14:textId="77777777" w:rsidR="00B8644D" w:rsidRPr="00FB4462" w:rsidRDefault="00B8644D" w:rsidP="00D50E65">
            <w:pPr>
              <w:pStyle w:val="Geenafstand"/>
              <w:numPr>
                <w:ilvl w:val="0"/>
                <w:numId w:val="12"/>
              </w:numPr>
            </w:pPr>
            <w:r>
              <w:t>Houdt toezicht op verantwoorde gegevensuitwisseling, adviseert over risico’s bij doorgifte buiten de EER en toetst periodiek bestaande doorgiftes (compliance).</w:t>
            </w:r>
          </w:p>
          <w:p w14:paraId="0E81D659" w14:textId="02B68FCD" w:rsidR="00B8644D" w:rsidRPr="0056395F" w:rsidRDefault="00B8644D" w:rsidP="00D50E65">
            <w:pPr>
              <w:pStyle w:val="Geenafstand"/>
              <w:numPr>
                <w:ilvl w:val="0"/>
                <w:numId w:val="12"/>
              </w:numPr>
            </w:pPr>
            <w:r w:rsidRPr="00B8644D">
              <w:rPr>
                <w:highlight w:val="yellow"/>
              </w:rPr>
              <w:t>&lt;Vul aan met verantwoordelijkheden&gt;.</w:t>
            </w:r>
          </w:p>
        </w:tc>
      </w:tr>
      <w:tr w:rsidR="00B8644D" w:rsidRPr="00A8041C" w14:paraId="3788E3D2" w14:textId="77777777" w:rsidTr="00D971B9">
        <w:tc>
          <w:tcPr>
            <w:tcW w:w="3256" w:type="dxa"/>
            <w:shd w:val="clear" w:color="auto" w:fill="FFFFFF"/>
            <w:tcMar>
              <w:top w:w="100" w:type="dxa"/>
              <w:left w:w="100" w:type="dxa"/>
              <w:bottom w:w="100" w:type="dxa"/>
              <w:right w:w="100" w:type="dxa"/>
            </w:tcMar>
          </w:tcPr>
          <w:p w14:paraId="384274C1" w14:textId="77777777" w:rsidR="00B8644D" w:rsidRPr="0056395F" w:rsidRDefault="00B8644D" w:rsidP="00B8644D">
            <w:r w:rsidRPr="0056395F">
              <w:t>Interne audit</w:t>
            </w:r>
          </w:p>
        </w:tc>
        <w:tc>
          <w:tcPr>
            <w:tcW w:w="6378" w:type="dxa"/>
            <w:shd w:val="clear" w:color="auto" w:fill="FFFFFF"/>
            <w:tcMar>
              <w:top w:w="100" w:type="dxa"/>
              <w:left w:w="100" w:type="dxa"/>
              <w:bottom w:w="100" w:type="dxa"/>
              <w:right w:w="100" w:type="dxa"/>
            </w:tcMar>
          </w:tcPr>
          <w:p w14:paraId="6885DD5D" w14:textId="77777777" w:rsidR="00B8644D" w:rsidRPr="0056395F" w:rsidRDefault="00B8644D" w:rsidP="00D50E65">
            <w:pPr>
              <w:numPr>
                <w:ilvl w:val="0"/>
                <w:numId w:val="11"/>
              </w:numPr>
              <w:spacing w:line="300" w:lineRule="auto"/>
            </w:pPr>
            <w:r w:rsidRPr="0056395F">
              <w:t>Bepaal of deze rol een functie heeft binnen dit proces.</w:t>
            </w:r>
          </w:p>
          <w:p w14:paraId="728A1D09" w14:textId="77777777" w:rsidR="00B8644D" w:rsidRPr="0056395F" w:rsidRDefault="00B8644D" w:rsidP="00D50E65">
            <w:pPr>
              <w:numPr>
                <w:ilvl w:val="0"/>
                <w:numId w:val="11"/>
              </w:numPr>
              <w:spacing w:line="300" w:lineRule="auto"/>
            </w:pPr>
            <w:r w:rsidRPr="0056395F">
              <w:rPr>
                <w:highlight w:val="yellow"/>
              </w:rPr>
              <w:t>&lt;Zo ja, vul aan met verantwoordelijkheden&gt;</w:t>
            </w:r>
            <w:r w:rsidRPr="00E21BF3">
              <w:t>.</w:t>
            </w:r>
          </w:p>
        </w:tc>
      </w:tr>
    </w:tbl>
    <w:p w14:paraId="39EDD8E8" w14:textId="77777777" w:rsidR="00760290" w:rsidRPr="00CA2B69" w:rsidRDefault="00760290" w:rsidP="00760290">
      <w:pPr>
        <w:spacing w:line="300" w:lineRule="auto"/>
      </w:pPr>
    </w:p>
    <w:sectPr w:rsidR="00760290" w:rsidRPr="00CA2B69" w:rsidSect="007A7CBB">
      <w:headerReference w:type="default" r:id="rId32"/>
      <w:footerReference w:type="default" r:id="rId33"/>
      <w:headerReference w:type="first" r:id="rId34"/>
      <w:pgSz w:w="11909" w:h="16834"/>
      <w:pgMar w:top="1440" w:right="1117" w:bottom="1440" w:left="1134"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7F1E6" w14:textId="77777777" w:rsidR="00F86012" w:rsidRPr="00390405" w:rsidRDefault="00F86012" w:rsidP="00E736C9">
      <w:r w:rsidRPr="00390405">
        <w:separator/>
      </w:r>
    </w:p>
  </w:endnote>
  <w:endnote w:type="continuationSeparator" w:id="0">
    <w:p w14:paraId="5F842F92" w14:textId="77777777" w:rsidR="00F86012" w:rsidRPr="00390405" w:rsidRDefault="00F86012" w:rsidP="00E736C9">
      <w:r w:rsidRPr="00390405">
        <w:continuationSeparator/>
      </w:r>
    </w:p>
  </w:endnote>
  <w:endnote w:type="continuationNotice" w:id="1">
    <w:p w14:paraId="485F1A52" w14:textId="77777777" w:rsidR="00F86012" w:rsidRPr="00390405" w:rsidRDefault="00F860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EndPr>
      <w:rPr>
        <w:rStyle w:val="Paginanummer"/>
      </w:rPr>
    </w:sdtEndPr>
    <w:sdtContent>
      <w:p w14:paraId="344AC7BD" w14:textId="77777777" w:rsidR="00240600" w:rsidRPr="00390405" w:rsidRDefault="00240600" w:rsidP="005A47BB">
        <w:pPr>
          <w:pStyle w:val="Voettekst"/>
          <w:framePr w:wrap="none" w:vAnchor="text" w:hAnchor="margin" w:xAlign="right" w:y="1"/>
          <w:rPr>
            <w:rStyle w:val="Paginanummer"/>
          </w:rPr>
        </w:pPr>
        <w:r w:rsidRPr="00390405">
          <w:rPr>
            <w:rStyle w:val="Paginanummer"/>
          </w:rPr>
          <w:fldChar w:fldCharType="begin"/>
        </w:r>
        <w:r w:rsidRPr="00390405">
          <w:rPr>
            <w:rStyle w:val="Paginanummer"/>
          </w:rPr>
          <w:instrText xml:space="preserve"> PAGE </w:instrText>
        </w:r>
        <w:r w:rsidRPr="00390405">
          <w:rPr>
            <w:rStyle w:val="Paginanummer"/>
          </w:rPr>
          <w:fldChar w:fldCharType="separate"/>
        </w:r>
        <w:r w:rsidR="00C17509" w:rsidRPr="00390405">
          <w:rPr>
            <w:rStyle w:val="Paginanummer"/>
          </w:rPr>
          <w:t>1</w:t>
        </w:r>
        <w:r w:rsidRPr="00390405">
          <w:rPr>
            <w:rStyle w:val="Paginanummer"/>
          </w:rPr>
          <w:fldChar w:fldCharType="end"/>
        </w:r>
      </w:p>
    </w:sdtContent>
  </w:sdt>
  <w:p w14:paraId="33DD6584" w14:textId="77777777" w:rsidR="00240600" w:rsidRPr="00390405" w:rsidRDefault="00240600"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4960CBC2" w:rsidRPr="00390405" w14:paraId="290F8013" w14:textId="77777777" w:rsidTr="460DB803">
      <w:trPr>
        <w:trHeight w:val="300"/>
      </w:trPr>
      <w:tc>
        <w:tcPr>
          <w:tcW w:w="9765" w:type="dxa"/>
        </w:tcPr>
        <w:p w14:paraId="0376BC43" w14:textId="21D088AB" w:rsidR="4960CBC2" w:rsidRPr="00390405" w:rsidRDefault="76D537FB" w:rsidP="4960CBC2">
          <w:pPr>
            <w:pStyle w:val="Koptekst"/>
            <w:ind w:left="-115"/>
            <w:rPr>
              <w:color w:val="2E3093"/>
            </w:rPr>
          </w:pPr>
          <w:r w:rsidRPr="00390405">
            <w:rPr>
              <w:color w:val="2E3093"/>
            </w:rPr>
            <w:t>Vul hier je voettekst in</w:t>
          </w:r>
        </w:p>
      </w:tc>
      <w:tc>
        <w:tcPr>
          <w:tcW w:w="1020" w:type="dxa"/>
        </w:tcPr>
        <w:p w14:paraId="75260FA1" w14:textId="1FE9396E" w:rsidR="4960CBC2" w:rsidRPr="00390405" w:rsidRDefault="4960CBC2" w:rsidP="460DB803">
          <w:pPr>
            <w:pStyle w:val="Voettekst"/>
            <w:jc w:val="right"/>
            <w:rPr>
              <w:b/>
              <w:color w:val="2E3093"/>
            </w:rPr>
          </w:pPr>
          <w:r w:rsidRPr="00390405">
            <w:rPr>
              <w:b/>
              <w:color w:val="2E3093"/>
            </w:rPr>
            <w:fldChar w:fldCharType="begin"/>
          </w:r>
          <w:r w:rsidRPr="00390405">
            <w:instrText>PAGE</w:instrText>
          </w:r>
          <w:r w:rsidRPr="00390405">
            <w:fldChar w:fldCharType="separate"/>
          </w:r>
          <w:r w:rsidR="00B60F97" w:rsidRPr="00390405">
            <w:t>2</w:t>
          </w:r>
          <w:r w:rsidRPr="00390405">
            <w:rPr>
              <w:b/>
              <w:color w:val="2E3093"/>
            </w:rPr>
            <w:fldChar w:fldCharType="end"/>
          </w:r>
        </w:p>
      </w:tc>
    </w:tr>
  </w:tbl>
  <w:p w14:paraId="38832B9F" w14:textId="3CFBC2E5" w:rsidR="4960CBC2" w:rsidRPr="00390405" w:rsidRDefault="4960CBC2" w:rsidP="4960CBC2">
    <w:pPr>
      <w:pStyle w:val="Voettekst"/>
      <w:rPr>
        <w:color w:val="2E309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A9D" w14:textId="307A43A6" w:rsidR="00A55888" w:rsidRPr="00390405" w:rsidRDefault="00A55888" w:rsidP="4960CBC2"/>
  <w:p w14:paraId="0C6D75A4" w14:textId="77777777" w:rsidR="0024596A" w:rsidRPr="00390405" w:rsidRDefault="0024596A"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rsidRPr="00390405" w14:paraId="7EB43E87" w14:textId="77777777" w:rsidTr="06EEEAEC">
      <w:trPr>
        <w:trHeight w:val="300"/>
      </w:trPr>
      <w:tc>
        <w:tcPr>
          <w:tcW w:w="9555" w:type="dxa"/>
        </w:tcPr>
        <w:p w14:paraId="05368685" w14:textId="7D079EDC" w:rsidR="76D537FB" w:rsidRPr="00390405" w:rsidRDefault="76D537FB" w:rsidP="76D537FB">
          <w:pPr>
            <w:pStyle w:val="Koptekst"/>
            <w:ind w:left="-90" w:right="-180"/>
            <w:rPr>
              <w:color w:val="2E3093"/>
            </w:rPr>
          </w:pPr>
        </w:p>
      </w:tc>
      <w:tc>
        <w:tcPr>
          <w:tcW w:w="705" w:type="dxa"/>
        </w:tcPr>
        <w:p w14:paraId="0F53CAFB" w14:textId="0760022C" w:rsidR="76D537FB" w:rsidRPr="00390405" w:rsidRDefault="76D537FB" w:rsidP="76D537FB">
          <w:pPr>
            <w:pStyle w:val="Voettekst"/>
            <w:ind w:left="-90" w:right="-180"/>
            <w:rPr>
              <w:b/>
              <w:bCs/>
              <w:color w:val="2E3093"/>
            </w:rPr>
          </w:pPr>
          <w:r w:rsidRPr="00390405">
            <w:rPr>
              <w:b/>
              <w:bCs/>
              <w:color w:val="2E3093"/>
            </w:rPr>
            <w:fldChar w:fldCharType="begin"/>
          </w:r>
          <w:r w:rsidRPr="00390405">
            <w:instrText>PAGE</w:instrText>
          </w:r>
          <w:r w:rsidRPr="00390405">
            <w:fldChar w:fldCharType="separate"/>
          </w:r>
          <w:r w:rsidR="06EEEAEC" w:rsidRPr="00390405">
            <w:rPr>
              <w:b/>
              <w:bCs/>
              <w:color w:val="2E3093"/>
            </w:rPr>
            <w:t>3</w:t>
          </w:r>
          <w:r w:rsidRPr="00390405">
            <w:rPr>
              <w:b/>
              <w:bCs/>
              <w:color w:val="2E3093"/>
            </w:rPr>
            <w:fldChar w:fldCharType="end"/>
          </w:r>
        </w:p>
      </w:tc>
    </w:tr>
  </w:tbl>
  <w:p w14:paraId="1D8F7C73" w14:textId="4E8EF4E8" w:rsidR="00A55888" w:rsidRPr="00390405" w:rsidRDefault="00A55888" w:rsidP="07415A54">
    <w:pPr>
      <w:pStyle w:val="Voettekst"/>
      <w:jc w:val="right"/>
    </w:pPr>
  </w:p>
  <w:p w14:paraId="79293946" w14:textId="77777777" w:rsidR="003F5959" w:rsidRPr="00390405" w:rsidRDefault="003F5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B7DE4" w14:textId="77777777" w:rsidR="00F86012" w:rsidRPr="00390405" w:rsidRDefault="00F86012" w:rsidP="00E736C9">
      <w:r w:rsidRPr="00390405">
        <w:separator/>
      </w:r>
    </w:p>
  </w:footnote>
  <w:footnote w:type="continuationSeparator" w:id="0">
    <w:p w14:paraId="04090298" w14:textId="77777777" w:rsidR="00F86012" w:rsidRPr="00390405" w:rsidRDefault="00F86012" w:rsidP="00E736C9">
      <w:r w:rsidRPr="00390405">
        <w:continuationSeparator/>
      </w:r>
    </w:p>
  </w:footnote>
  <w:footnote w:type="continuationNotice" w:id="1">
    <w:p w14:paraId="0C684EAF" w14:textId="77777777" w:rsidR="00F86012" w:rsidRPr="00390405" w:rsidRDefault="00F86012">
      <w:pPr>
        <w:spacing w:line="240" w:lineRule="auto"/>
      </w:pPr>
    </w:p>
  </w:footnote>
  <w:footnote w:id="2">
    <w:p w14:paraId="58D6BF41" w14:textId="77777777" w:rsidR="001F6504" w:rsidRPr="001F6504" w:rsidRDefault="001F6504" w:rsidP="001F6504">
      <w:pPr>
        <w:pStyle w:val="Voetnoottekst"/>
        <w:rPr>
          <w:rFonts w:ascii="Open Sans" w:hAnsi="Open Sans" w:cs="Open Sans"/>
          <w:sz w:val="18"/>
          <w:szCs w:val="18"/>
        </w:rPr>
      </w:pPr>
      <w:r w:rsidRPr="001F6504">
        <w:rPr>
          <w:rStyle w:val="Voetnootmarkering"/>
          <w:rFonts w:ascii="Open Sans" w:hAnsi="Open Sans" w:cs="Open Sans"/>
          <w:sz w:val="18"/>
          <w:szCs w:val="18"/>
        </w:rPr>
        <w:footnoteRef/>
      </w:r>
      <w:r w:rsidRPr="001F6504">
        <w:rPr>
          <w:rFonts w:ascii="Open Sans" w:hAnsi="Open Sans" w:cs="Open Sans"/>
          <w:sz w:val="18"/>
          <w:szCs w:val="18"/>
        </w:rPr>
        <w:t xml:space="preserve"> EU en Noorwegen, Liechtenstein en IJsland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6EEEAEC" w:rsidRPr="00390405" w14:paraId="73CA0CD6" w14:textId="77777777" w:rsidTr="06EEEAEC">
      <w:trPr>
        <w:trHeight w:val="300"/>
      </w:trPr>
      <w:tc>
        <w:tcPr>
          <w:tcW w:w="3595" w:type="dxa"/>
        </w:tcPr>
        <w:p w14:paraId="673E6170" w14:textId="38C66958" w:rsidR="06EEEAEC" w:rsidRPr="00390405" w:rsidRDefault="06EEEAEC" w:rsidP="06EEEAEC">
          <w:pPr>
            <w:pStyle w:val="Koptekst"/>
            <w:ind w:left="-115"/>
          </w:pPr>
        </w:p>
      </w:tc>
      <w:tc>
        <w:tcPr>
          <w:tcW w:w="3595" w:type="dxa"/>
        </w:tcPr>
        <w:p w14:paraId="46305902" w14:textId="79068382" w:rsidR="06EEEAEC" w:rsidRPr="00390405" w:rsidRDefault="06EEEAEC" w:rsidP="06EEEAEC">
          <w:pPr>
            <w:pStyle w:val="Koptekst"/>
            <w:jc w:val="center"/>
          </w:pPr>
        </w:p>
      </w:tc>
      <w:tc>
        <w:tcPr>
          <w:tcW w:w="3595" w:type="dxa"/>
        </w:tcPr>
        <w:p w14:paraId="3EB8CA84" w14:textId="300E5E12" w:rsidR="06EEEAEC" w:rsidRPr="00390405" w:rsidRDefault="06EEEAEC" w:rsidP="06EEEAEC">
          <w:pPr>
            <w:pStyle w:val="Koptekst"/>
            <w:ind w:right="-115"/>
            <w:jc w:val="right"/>
          </w:pPr>
        </w:p>
      </w:tc>
    </w:tr>
  </w:tbl>
  <w:p w14:paraId="254F0027" w14:textId="300B8A27" w:rsidR="06EEEAEC" w:rsidRPr="00390405" w:rsidRDefault="06EEEAEC" w:rsidP="06EEEA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4960CBC2" w:rsidRPr="00390405" w14:paraId="457994CE" w14:textId="77777777" w:rsidTr="4960CBC2">
      <w:trPr>
        <w:trHeight w:val="300"/>
      </w:trPr>
      <w:tc>
        <w:tcPr>
          <w:tcW w:w="3595" w:type="dxa"/>
        </w:tcPr>
        <w:p w14:paraId="20C70FD3" w14:textId="15619BE2" w:rsidR="4960CBC2" w:rsidRPr="00390405" w:rsidRDefault="4960CBC2" w:rsidP="4960CBC2">
          <w:pPr>
            <w:pStyle w:val="Koptekst"/>
            <w:ind w:left="-115"/>
          </w:pPr>
        </w:p>
      </w:tc>
      <w:tc>
        <w:tcPr>
          <w:tcW w:w="3595" w:type="dxa"/>
        </w:tcPr>
        <w:p w14:paraId="7E48819E" w14:textId="1AB59B82" w:rsidR="4960CBC2" w:rsidRPr="00390405" w:rsidRDefault="4960CBC2" w:rsidP="4960CBC2">
          <w:pPr>
            <w:pStyle w:val="Koptekst"/>
            <w:jc w:val="center"/>
          </w:pPr>
        </w:p>
      </w:tc>
      <w:tc>
        <w:tcPr>
          <w:tcW w:w="3595" w:type="dxa"/>
        </w:tcPr>
        <w:p w14:paraId="6FBD4232" w14:textId="4EC16B9B" w:rsidR="4960CBC2" w:rsidRPr="00390405" w:rsidRDefault="4960CBC2" w:rsidP="4960CBC2">
          <w:pPr>
            <w:pStyle w:val="Koptekst"/>
            <w:ind w:right="-115"/>
            <w:jc w:val="right"/>
          </w:pPr>
        </w:p>
      </w:tc>
    </w:tr>
  </w:tbl>
  <w:p w14:paraId="477E1BE9" w14:textId="2B4B5222" w:rsidR="4960CBC2" w:rsidRPr="00390405" w:rsidRDefault="4960CBC2" w:rsidP="4960CB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Pr="00390405" w:rsidRDefault="00A55888">
    <w:pPr>
      <w:pStyle w:val="Koptekst"/>
    </w:pPr>
  </w:p>
  <w:p w14:paraId="410A79F6" w14:textId="77777777" w:rsidR="003F5959" w:rsidRPr="00390405" w:rsidRDefault="003F595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Pr="00390405"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AD65"/>
    <w:multiLevelType w:val="hybridMultilevel"/>
    <w:tmpl w:val="002AA2C6"/>
    <w:lvl w:ilvl="0" w:tplc="2778A3C4">
      <w:start w:val="1"/>
      <w:numFmt w:val="upperLetter"/>
      <w:lvlText w:val="%1."/>
      <w:lvlJc w:val="left"/>
      <w:pPr>
        <w:ind w:left="720" w:hanging="360"/>
      </w:pPr>
      <w:rPr>
        <w:rFonts w:ascii="Open Sans" w:eastAsia="Arial" w:hAnsi="Open Sans" w:cs="Arial"/>
      </w:rPr>
    </w:lvl>
    <w:lvl w:ilvl="1" w:tplc="A2D07884">
      <w:start w:val="1"/>
      <w:numFmt w:val="lowerLetter"/>
      <w:lvlText w:val="%2."/>
      <w:lvlJc w:val="left"/>
      <w:pPr>
        <w:ind w:left="1440" w:hanging="360"/>
      </w:pPr>
    </w:lvl>
    <w:lvl w:ilvl="2" w:tplc="DA42B978">
      <w:start w:val="1"/>
      <w:numFmt w:val="lowerRoman"/>
      <w:lvlText w:val="%3."/>
      <w:lvlJc w:val="right"/>
      <w:pPr>
        <w:ind w:left="2160" w:hanging="180"/>
      </w:pPr>
    </w:lvl>
    <w:lvl w:ilvl="3" w:tplc="D6EA7E16">
      <w:start w:val="1"/>
      <w:numFmt w:val="decimal"/>
      <w:lvlText w:val="%4."/>
      <w:lvlJc w:val="left"/>
      <w:pPr>
        <w:ind w:left="2880" w:hanging="360"/>
      </w:pPr>
    </w:lvl>
    <w:lvl w:ilvl="4" w:tplc="7D629B94">
      <w:start w:val="1"/>
      <w:numFmt w:val="lowerLetter"/>
      <w:lvlText w:val="%5."/>
      <w:lvlJc w:val="left"/>
      <w:pPr>
        <w:ind w:left="3600" w:hanging="360"/>
      </w:pPr>
    </w:lvl>
    <w:lvl w:ilvl="5" w:tplc="1BEC8F60">
      <w:start w:val="1"/>
      <w:numFmt w:val="lowerRoman"/>
      <w:lvlText w:val="%6."/>
      <w:lvlJc w:val="right"/>
      <w:pPr>
        <w:ind w:left="4320" w:hanging="180"/>
      </w:pPr>
    </w:lvl>
    <w:lvl w:ilvl="6" w:tplc="F78412C4">
      <w:start w:val="1"/>
      <w:numFmt w:val="decimal"/>
      <w:lvlText w:val="%7."/>
      <w:lvlJc w:val="left"/>
      <w:pPr>
        <w:ind w:left="5040" w:hanging="360"/>
      </w:pPr>
    </w:lvl>
    <w:lvl w:ilvl="7" w:tplc="33F4A778">
      <w:start w:val="1"/>
      <w:numFmt w:val="lowerLetter"/>
      <w:lvlText w:val="%8."/>
      <w:lvlJc w:val="left"/>
      <w:pPr>
        <w:ind w:left="5760" w:hanging="360"/>
      </w:pPr>
    </w:lvl>
    <w:lvl w:ilvl="8" w:tplc="3F90D082">
      <w:start w:val="1"/>
      <w:numFmt w:val="lowerRoman"/>
      <w:lvlText w:val="%9."/>
      <w:lvlJc w:val="right"/>
      <w:pPr>
        <w:ind w:left="6480" w:hanging="180"/>
      </w:pPr>
    </w:lvl>
  </w:abstractNum>
  <w:abstractNum w:abstractNumId="1" w15:restartNumberingAfterBreak="0">
    <w:nsid w:val="13A71B90"/>
    <w:multiLevelType w:val="hybridMultilevel"/>
    <w:tmpl w:val="A3F8D7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F55739"/>
    <w:multiLevelType w:val="hybridMultilevel"/>
    <w:tmpl w:val="DCBA49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298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 w15:restartNumberingAfterBreak="0">
    <w:nsid w:val="30CB06EE"/>
    <w:multiLevelType w:val="hybridMultilevel"/>
    <w:tmpl w:val="949CCF5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9727A3E"/>
    <w:multiLevelType w:val="hybridMultilevel"/>
    <w:tmpl w:val="C7349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3640413"/>
    <w:multiLevelType w:val="hybridMultilevel"/>
    <w:tmpl w:val="71903B5C"/>
    <w:lvl w:ilvl="0" w:tplc="4DAC1436">
      <w:start w:val="1"/>
      <w:numFmt w:val="bullet"/>
      <w:lvlText w:val=""/>
      <w:lvlJc w:val="left"/>
      <w:pPr>
        <w:ind w:left="720" w:hanging="360"/>
      </w:pPr>
      <w:rPr>
        <w:rFonts w:ascii="Symbol" w:hAnsi="Symbol" w:hint="default"/>
      </w:rPr>
    </w:lvl>
    <w:lvl w:ilvl="1" w:tplc="B5D40AAA" w:tentative="1">
      <w:start w:val="1"/>
      <w:numFmt w:val="bullet"/>
      <w:lvlText w:val="o"/>
      <w:lvlJc w:val="left"/>
      <w:pPr>
        <w:ind w:left="1440" w:hanging="360"/>
      </w:pPr>
      <w:rPr>
        <w:rFonts w:ascii="Courier New" w:hAnsi="Courier New" w:hint="default"/>
      </w:rPr>
    </w:lvl>
    <w:lvl w:ilvl="2" w:tplc="7BB44918" w:tentative="1">
      <w:start w:val="1"/>
      <w:numFmt w:val="bullet"/>
      <w:lvlText w:val=""/>
      <w:lvlJc w:val="left"/>
      <w:pPr>
        <w:ind w:left="2160" w:hanging="360"/>
      </w:pPr>
      <w:rPr>
        <w:rFonts w:ascii="Wingdings" w:hAnsi="Wingdings" w:hint="default"/>
      </w:rPr>
    </w:lvl>
    <w:lvl w:ilvl="3" w:tplc="8FF4EDD4" w:tentative="1">
      <w:start w:val="1"/>
      <w:numFmt w:val="bullet"/>
      <w:lvlText w:val=""/>
      <w:lvlJc w:val="left"/>
      <w:pPr>
        <w:ind w:left="2880" w:hanging="360"/>
      </w:pPr>
      <w:rPr>
        <w:rFonts w:ascii="Symbol" w:hAnsi="Symbol" w:hint="default"/>
      </w:rPr>
    </w:lvl>
    <w:lvl w:ilvl="4" w:tplc="7092FCA0" w:tentative="1">
      <w:start w:val="1"/>
      <w:numFmt w:val="bullet"/>
      <w:lvlText w:val="o"/>
      <w:lvlJc w:val="left"/>
      <w:pPr>
        <w:ind w:left="3600" w:hanging="360"/>
      </w:pPr>
      <w:rPr>
        <w:rFonts w:ascii="Courier New" w:hAnsi="Courier New" w:hint="default"/>
      </w:rPr>
    </w:lvl>
    <w:lvl w:ilvl="5" w:tplc="2DDE1838" w:tentative="1">
      <w:start w:val="1"/>
      <w:numFmt w:val="bullet"/>
      <w:lvlText w:val=""/>
      <w:lvlJc w:val="left"/>
      <w:pPr>
        <w:ind w:left="4320" w:hanging="360"/>
      </w:pPr>
      <w:rPr>
        <w:rFonts w:ascii="Wingdings" w:hAnsi="Wingdings" w:hint="default"/>
      </w:rPr>
    </w:lvl>
    <w:lvl w:ilvl="6" w:tplc="6EDA1892" w:tentative="1">
      <w:start w:val="1"/>
      <w:numFmt w:val="bullet"/>
      <w:lvlText w:val=""/>
      <w:lvlJc w:val="left"/>
      <w:pPr>
        <w:ind w:left="5040" w:hanging="360"/>
      </w:pPr>
      <w:rPr>
        <w:rFonts w:ascii="Symbol" w:hAnsi="Symbol" w:hint="default"/>
      </w:rPr>
    </w:lvl>
    <w:lvl w:ilvl="7" w:tplc="F95E1F00" w:tentative="1">
      <w:start w:val="1"/>
      <w:numFmt w:val="bullet"/>
      <w:lvlText w:val="o"/>
      <w:lvlJc w:val="left"/>
      <w:pPr>
        <w:ind w:left="5760" w:hanging="360"/>
      </w:pPr>
      <w:rPr>
        <w:rFonts w:ascii="Courier New" w:hAnsi="Courier New" w:hint="default"/>
      </w:rPr>
    </w:lvl>
    <w:lvl w:ilvl="8" w:tplc="95CE8476" w:tentative="1">
      <w:start w:val="1"/>
      <w:numFmt w:val="bullet"/>
      <w:lvlText w:val=""/>
      <w:lvlJc w:val="left"/>
      <w:pPr>
        <w:ind w:left="6480" w:hanging="360"/>
      </w:pPr>
      <w:rPr>
        <w:rFonts w:ascii="Wingdings" w:hAnsi="Wingdings" w:hint="default"/>
      </w:rPr>
    </w:lvl>
  </w:abstractNum>
  <w:abstractNum w:abstractNumId="7"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DA3524A"/>
    <w:multiLevelType w:val="multilevel"/>
    <w:tmpl w:val="496E5078"/>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F047F49"/>
    <w:multiLevelType w:val="multilevel"/>
    <w:tmpl w:val="ACEA296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10"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53645C3"/>
    <w:multiLevelType w:val="hybridMultilevel"/>
    <w:tmpl w:val="016CE4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8A31C92"/>
    <w:multiLevelType w:val="hybridMultilevel"/>
    <w:tmpl w:val="AEF8120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38A7DBB"/>
    <w:multiLevelType w:val="hybridMultilevel"/>
    <w:tmpl w:val="661A61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D103AD4"/>
    <w:multiLevelType w:val="hybridMultilevel"/>
    <w:tmpl w:val="50F65C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284FC3"/>
    <w:multiLevelType w:val="hybridMultilevel"/>
    <w:tmpl w:val="084EE6E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CEE03CB"/>
    <w:multiLevelType w:val="hybridMultilevel"/>
    <w:tmpl w:val="D77AE62C"/>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num w:numId="1" w16cid:durableId="1059474764">
    <w:abstractNumId w:val="17"/>
  </w:num>
  <w:num w:numId="2" w16cid:durableId="7037913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3379233">
    <w:abstractNumId w:val="1"/>
  </w:num>
  <w:num w:numId="4" w16cid:durableId="451675921">
    <w:abstractNumId w:val="7"/>
  </w:num>
  <w:num w:numId="5" w16cid:durableId="991906551">
    <w:abstractNumId w:val="10"/>
  </w:num>
  <w:num w:numId="6" w16cid:durableId="1082751789">
    <w:abstractNumId w:val="6"/>
  </w:num>
  <w:num w:numId="7" w16cid:durableId="674304063">
    <w:abstractNumId w:val="16"/>
  </w:num>
  <w:num w:numId="8" w16cid:durableId="879391164">
    <w:abstractNumId w:val="2"/>
  </w:num>
  <w:num w:numId="9" w16cid:durableId="1183058739">
    <w:abstractNumId w:val="12"/>
  </w:num>
  <w:num w:numId="10" w16cid:durableId="1761827226">
    <w:abstractNumId w:val="0"/>
  </w:num>
  <w:num w:numId="11" w16cid:durableId="981008830">
    <w:abstractNumId w:val="9"/>
  </w:num>
  <w:num w:numId="12" w16cid:durableId="1102334239">
    <w:abstractNumId w:val="8"/>
  </w:num>
  <w:num w:numId="13" w16cid:durableId="1259631225">
    <w:abstractNumId w:val="13"/>
  </w:num>
  <w:num w:numId="14" w16cid:durableId="1594899868">
    <w:abstractNumId w:val="5"/>
  </w:num>
  <w:num w:numId="15" w16cid:durableId="865018216">
    <w:abstractNumId w:val="11"/>
  </w:num>
  <w:num w:numId="16" w16cid:durableId="1415977681">
    <w:abstractNumId w:val="15"/>
  </w:num>
  <w:num w:numId="17" w16cid:durableId="471139229">
    <w:abstractNumId w:val="4"/>
  </w:num>
  <w:num w:numId="18" w16cid:durableId="1400012247">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11239"/>
    <w:rsid w:val="00011538"/>
    <w:rsid w:val="00016486"/>
    <w:rsid w:val="00023053"/>
    <w:rsid w:val="0002403D"/>
    <w:rsid w:val="0002448F"/>
    <w:rsid w:val="00025882"/>
    <w:rsid w:val="00027571"/>
    <w:rsid w:val="00027682"/>
    <w:rsid w:val="00032202"/>
    <w:rsid w:val="00037391"/>
    <w:rsid w:val="00043945"/>
    <w:rsid w:val="00046F1A"/>
    <w:rsid w:val="00051449"/>
    <w:rsid w:val="000525E3"/>
    <w:rsid w:val="00060EBB"/>
    <w:rsid w:val="00065195"/>
    <w:rsid w:val="00065A79"/>
    <w:rsid w:val="0006724B"/>
    <w:rsid w:val="00075E7C"/>
    <w:rsid w:val="000809C4"/>
    <w:rsid w:val="00081D1E"/>
    <w:rsid w:val="00082A62"/>
    <w:rsid w:val="00084C95"/>
    <w:rsid w:val="00085C6F"/>
    <w:rsid w:val="00086066"/>
    <w:rsid w:val="00087EB9"/>
    <w:rsid w:val="00097235"/>
    <w:rsid w:val="000A1442"/>
    <w:rsid w:val="000A4F8F"/>
    <w:rsid w:val="000B25E5"/>
    <w:rsid w:val="000B67E0"/>
    <w:rsid w:val="000B7F4B"/>
    <w:rsid w:val="000C1F45"/>
    <w:rsid w:val="000C3197"/>
    <w:rsid w:val="000C4200"/>
    <w:rsid w:val="000C4AD5"/>
    <w:rsid w:val="000C5DCA"/>
    <w:rsid w:val="000D0A75"/>
    <w:rsid w:val="000D0AF6"/>
    <w:rsid w:val="000D1117"/>
    <w:rsid w:val="000D5FC5"/>
    <w:rsid w:val="000E0EC5"/>
    <w:rsid w:val="000E3DF1"/>
    <w:rsid w:val="000F01A9"/>
    <w:rsid w:val="000F04CB"/>
    <w:rsid w:val="000F4928"/>
    <w:rsid w:val="000F5B19"/>
    <w:rsid w:val="000F7358"/>
    <w:rsid w:val="001061AF"/>
    <w:rsid w:val="001064A8"/>
    <w:rsid w:val="00111C4E"/>
    <w:rsid w:val="00112530"/>
    <w:rsid w:val="001125F6"/>
    <w:rsid w:val="00115D02"/>
    <w:rsid w:val="00116A8F"/>
    <w:rsid w:val="0012155C"/>
    <w:rsid w:val="00130002"/>
    <w:rsid w:val="00132F93"/>
    <w:rsid w:val="0013333C"/>
    <w:rsid w:val="001390CB"/>
    <w:rsid w:val="00142F52"/>
    <w:rsid w:val="00143B3F"/>
    <w:rsid w:val="00145071"/>
    <w:rsid w:val="00145B77"/>
    <w:rsid w:val="001503A5"/>
    <w:rsid w:val="00153950"/>
    <w:rsid w:val="00155444"/>
    <w:rsid w:val="00160147"/>
    <w:rsid w:val="00161C49"/>
    <w:rsid w:val="001656B6"/>
    <w:rsid w:val="00165F15"/>
    <w:rsid w:val="00167C3B"/>
    <w:rsid w:val="0017307B"/>
    <w:rsid w:val="00174CD9"/>
    <w:rsid w:val="00176288"/>
    <w:rsid w:val="001835C1"/>
    <w:rsid w:val="001960FE"/>
    <w:rsid w:val="00197575"/>
    <w:rsid w:val="001A0E5C"/>
    <w:rsid w:val="001A18A1"/>
    <w:rsid w:val="001A199E"/>
    <w:rsid w:val="001A4649"/>
    <w:rsid w:val="001B0BD5"/>
    <w:rsid w:val="001B117F"/>
    <w:rsid w:val="001B2BFF"/>
    <w:rsid w:val="001B5B10"/>
    <w:rsid w:val="001B65BF"/>
    <w:rsid w:val="001B6E18"/>
    <w:rsid w:val="001C1DCF"/>
    <w:rsid w:val="001D0796"/>
    <w:rsid w:val="001D528B"/>
    <w:rsid w:val="001D5AD1"/>
    <w:rsid w:val="001D7902"/>
    <w:rsid w:val="001E1ECF"/>
    <w:rsid w:val="001E23B0"/>
    <w:rsid w:val="001E4C63"/>
    <w:rsid w:val="001F1C74"/>
    <w:rsid w:val="001F3CF8"/>
    <w:rsid w:val="001F3EF9"/>
    <w:rsid w:val="001F6504"/>
    <w:rsid w:val="001F70EA"/>
    <w:rsid w:val="00203B4C"/>
    <w:rsid w:val="0020739B"/>
    <w:rsid w:val="002129EA"/>
    <w:rsid w:val="00212B35"/>
    <w:rsid w:val="00216240"/>
    <w:rsid w:val="0022026C"/>
    <w:rsid w:val="00220680"/>
    <w:rsid w:val="00222494"/>
    <w:rsid w:val="0022282F"/>
    <w:rsid w:val="0022375D"/>
    <w:rsid w:val="00226123"/>
    <w:rsid w:val="00226A51"/>
    <w:rsid w:val="002310BF"/>
    <w:rsid w:val="00237DD0"/>
    <w:rsid w:val="0024048B"/>
    <w:rsid w:val="00240600"/>
    <w:rsid w:val="0024368A"/>
    <w:rsid w:val="00244CD1"/>
    <w:rsid w:val="0024596A"/>
    <w:rsid w:val="00264427"/>
    <w:rsid w:val="00265763"/>
    <w:rsid w:val="0027177B"/>
    <w:rsid w:val="00272C3E"/>
    <w:rsid w:val="002744FD"/>
    <w:rsid w:val="00286888"/>
    <w:rsid w:val="002925BC"/>
    <w:rsid w:val="00292E64"/>
    <w:rsid w:val="0029738A"/>
    <w:rsid w:val="002A2BEC"/>
    <w:rsid w:val="002A3B48"/>
    <w:rsid w:val="002A7FE1"/>
    <w:rsid w:val="002B5366"/>
    <w:rsid w:val="002B7454"/>
    <w:rsid w:val="002B7759"/>
    <w:rsid w:val="002C0DD6"/>
    <w:rsid w:val="002C37C9"/>
    <w:rsid w:val="002C3AAF"/>
    <w:rsid w:val="002C5237"/>
    <w:rsid w:val="002C68B6"/>
    <w:rsid w:val="002C7220"/>
    <w:rsid w:val="002C7865"/>
    <w:rsid w:val="002D2610"/>
    <w:rsid w:val="002D2D08"/>
    <w:rsid w:val="002D5596"/>
    <w:rsid w:val="002D75F3"/>
    <w:rsid w:val="002D7D14"/>
    <w:rsid w:val="002E05D6"/>
    <w:rsid w:val="002E5CAB"/>
    <w:rsid w:val="002E7B25"/>
    <w:rsid w:val="002F07EB"/>
    <w:rsid w:val="002FB9BA"/>
    <w:rsid w:val="00304ACE"/>
    <w:rsid w:val="00307146"/>
    <w:rsid w:val="003102E5"/>
    <w:rsid w:val="0031249C"/>
    <w:rsid w:val="0031438D"/>
    <w:rsid w:val="00316ACB"/>
    <w:rsid w:val="003207D1"/>
    <w:rsid w:val="00322205"/>
    <w:rsid w:val="0032247F"/>
    <w:rsid w:val="00323082"/>
    <w:rsid w:val="00324C55"/>
    <w:rsid w:val="00325525"/>
    <w:rsid w:val="00335846"/>
    <w:rsid w:val="00335D1F"/>
    <w:rsid w:val="0034062F"/>
    <w:rsid w:val="003558E5"/>
    <w:rsid w:val="00356C2E"/>
    <w:rsid w:val="0035777E"/>
    <w:rsid w:val="00361A8F"/>
    <w:rsid w:val="00364EE1"/>
    <w:rsid w:val="003661F4"/>
    <w:rsid w:val="003709A4"/>
    <w:rsid w:val="003711D7"/>
    <w:rsid w:val="00375A65"/>
    <w:rsid w:val="00380E8C"/>
    <w:rsid w:val="00381D36"/>
    <w:rsid w:val="00385845"/>
    <w:rsid w:val="00387EE2"/>
    <w:rsid w:val="00390405"/>
    <w:rsid w:val="003904FA"/>
    <w:rsid w:val="003921DA"/>
    <w:rsid w:val="00395FC4"/>
    <w:rsid w:val="003A2962"/>
    <w:rsid w:val="003A3343"/>
    <w:rsid w:val="003A625C"/>
    <w:rsid w:val="003A64EF"/>
    <w:rsid w:val="003C2D07"/>
    <w:rsid w:val="003C30A3"/>
    <w:rsid w:val="003C4E90"/>
    <w:rsid w:val="003C504A"/>
    <w:rsid w:val="003D1AEB"/>
    <w:rsid w:val="003D5D00"/>
    <w:rsid w:val="003D7FAB"/>
    <w:rsid w:val="003E20B2"/>
    <w:rsid w:val="003E2318"/>
    <w:rsid w:val="003E6703"/>
    <w:rsid w:val="003E6B36"/>
    <w:rsid w:val="003E7521"/>
    <w:rsid w:val="003F1476"/>
    <w:rsid w:val="003F339B"/>
    <w:rsid w:val="003F5959"/>
    <w:rsid w:val="003F5D4B"/>
    <w:rsid w:val="003F6C3A"/>
    <w:rsid w:val="003F7B6D"/>
    <w:rsid w:val="00403279"/>
    <w:rsid w:val="00405D92"/>
    <w:rsid w:val="00410038"/>
    <w:rsid w:val="004150AD"/>
    <w:rsid w:val="00416439"/>
    <w:rsid w:val="00416FAC"/>
    <w:rsid w:val="00420689"/>
    <w:rsid w:val="00420905"/>
    <w:rsid w:val="00421835"/>
    <w:rsid w:val="004240E8"/>
    <w:rsid w:val="00424F8D"/>
    <w:rsid w:val="004253FC"/>
    <w:rsid w:val="00430D6D"/>
    <w:rsid w:val="00430F4F"/>
    <w:rsid w:val="00431677"/>
    <w:rsid w:val="00440D93"/>
    <w:rsid w:val="00442E77"/>
    <w:rsid w:val="00447204"/>
    <w:rsid w:val="0044753F"/>
    <w:rsid w:val="004502C3"/>
    <w:rsid w:val="004503C2"/>
    <w:rsid w:val="00450EC7"/>
    <w:rsid w:val="004572E0"/>
    <w:rsid w:val="00461316"/>
    <w:rsid w:val="0046575B"/>
    <w:rsid w:val="00466606"/>
    <w:rsid w:val="00486AD9"/>
    <w:rsid w:val="004874A4"/>
    <w:rsid w:val="00487B2C"/>
    <w:rsid w:val="004938F6"/>
    <w:rsid w:val="0049457E"/>
    <w:rsid w:val="00495796"/>
    <w:rsid w:val="00496D07"/>
    <w:rsid w:val="004A2FB2"/>
    <w:rsid w:val="004A4FC1"/>
    <w:rsid w:val="004A5D7C"/>
    <w:rsid w:val="004A65CF"/>
    <w:rsid w:val="004B1450"/>
    <w:rsid w:val="004B181B"/>
    <w:rsid w:val="004B736E"/>
    <w:rsid w:val="004B7CAC"/>
    <w:rsid w:val="004C5317"/>
    <w:rsid w:val="004D1D32"/>
    <w:rsid w:val="004D61C8"/>
    <w:rsid w:val="004E300F"/>
    <w:rsid w:val="004E6656"/>
    <w:rsid w:val="004F42F1"/>
    <w:rsid w:val="004F5677"/>
    <w:rsid w:val="004F60D6"/>
    <w:rsid w:val="004F6415"/>
    <w:rsid w:val="004F6DF3"/>
    <w:rsid w:val="0050189E"/>
    <w:rsid w:val="00503EBA"/>
    <w:rsid w:val="005107F5"/>
    <w:rsid w:val="0051135A"/>
    <w:rsid w:val="00515992"/>
    <w:rsid w:val="00517102"/>
    <w:rsid w:val="00523189"/>
    <w:rsid w:val="00525773"/>
    <w:rsid w:val="00530C94"/>
    <w:rsid w:val="00535B75"/>
    <w:rsid w:val="00544190"/>
    <w:rsid w:val="00545BFC"/>
    <w:rsid w:val="00545D65"/>
    <w:rsid w:val="00550F47"/>
    <w:rsid w:val="005523D4"/>
    <w:rsid w:val="0055376C"/>
    <w:rsid w:val="005540E2"/>
    <w:rsid w:val="00555335"/>
    <w:rsid w:val="00557767"/>
    <w:rsid w:val="00560A94"/>
    <w:rsid w:val="0056395F"/>
    <w:rsid w:val="005644CC"/>
    <w:rsid w:val="00571D7D"/>
    <w:rsid w:val="00572FC9"/>
    <w:rsid w:val="00573E04"/>
    <w:rsid w:val="00576D5D"/>
    <w:rsid w:val="00580A21"/>
    <w:rsid w:val="005814DA"/>
    <w:rsid w:val="00597424"/>
    <w:rsid w:val="005A47BB"/>
    <w:rsid w:val="005A4E9A"/>
    <w:rsid w:val="005A5BB8"/>
    <w:rsid w:val="005A6B5B"/>
    <w:rsid w:val="005B1576"/>
    <w:rsid w:val="005B37B7"/>
    <w:rsid w:val="005B3A44"/>
    <w:rsid w:val="005B4DB4"/>
    <w:rsid w:val="005B59C1"/>
    <w:rsid w:val="005B5A93"/>
    <w:rsid w:val="005B6118"/>
    <w:rsid w:val="005B6278"/>
    <w:rsid w:val="005D0C5E"/>
    <w:rsid w:val="005D24AB"/>
    <w:rsid w:val="005D2E77"/>
    <w:rsid w:val="005D3355"/>
    <w:rsid w:val="005D3751"/>
    <w:rsid w:val="005D43AC"/>
    <w:rsid w:val="005E2ACC"/>
    <w:rsid w:val="005E4F8D"/>
    <w:rsid w:val="005E5046"/>
    <w:rsid w:val="005E56AD"/>
    <w:rsid w:val="005E7036"/>
    <w:rsid w:val="005F0A42"/>
    <w:rsid w:val="005F16A5"/>
    <w:rsid w:val="005F7466"/>
    <w:rsid w:val="005F7679"/>
    <w:rsid w:val="005F7779"/>
    <w:rsid w:val="00600D38"/>
    <w:rsid w:val="006025FE"/>
    <w:rsid w:val="00602771"/>
    <w:rsid w:val="006058D5"/>
    <w:rsid w:val="006065A3"/>
    <w:rsid w:val="00616E7F"/>
    <w:rsid w:val="00623980"/>
    <w:rsid w:val="0064068A"/>
    <w:rsid w:val="006419F0"/>
    <w:rsid w:val="0064493F"/>
    <w:rsid w:val="006468DA"/>
    <w:rsid w:val="00651E6E"/>
    <w:rsid w:val="006535B2"/>
    <w:rsid w:val="00655404"/>
    <w:rsid w:val="00655BCD"/>
    <w:rsid w:val="00655C92"/>
    <w:rsid w:val="00656FCC"/>
    <w:rsid w:val="00657656"/>
    <w:rsid w:val="00657CAA"/>
    <w:rsid w:val="00661BC4"/>
    <w:rsid w:val="0066280E"/>
    <w:rsid w:val="00673DBD"/>
    <w:rsid w:val="00673E53"/>
    <w:rsid w:val="00675163"/>
    <w:rsid w:val="006776C5"/>
    <w:rsid w:val="00681628"/>
    <w:rsid w:val="0068318F"/>
    <w:rsid w:val="006835C1"/>
    <w:rsid w:val="00684042"/>
    <w:rsid w:val="006842E0"/>
    <w:rsid w:val="006920FB"/>
    <w:rsid w:val="00692295"/>
    <w:rsid w:val="00693F45"/>
    <w:rsid w:val="00696DB2"/>
    <w:rsid w:val="00697DE9"/>
    <w:rsid w:val="006A13CA"/>
    <w:rsid w:val="006A1B92"/>
    <w:rsid w:val="006A2420"/>
    <w:rsid w:val="006B43C0"/>
    <w:rsid w:val="006B6ED0"/>
    <w:rsid w:val="006B780B"/>
    <w:rsid w:val="006C3F23"/>
    <w:rsid w:val="006C3FD1"/>
    <w:rsid w:val="006C5D61"/>
    <w:rsid w:val="006C6E6C"/>
    <w:rsid w:val="006D2E09"/>
    <w:rsid w:val="006D53F5"/>
    <w:rsid w:val="006E2060"/>
    <w:rsid w:val="006E661D"/>
    <w:rsid w:val="006F0123"/>
    <w:rsid w:val="006F4FFA"/>
    <w:rsid w:val="006F5FE9"/>
    <w:rsid w:val="006F7B70"/>
    <w:rsid w:val="00702C44"/>
    <w:rsid w:val="00704845"/>
    <w:rsid w:val="007112BB"/>
    <w:rsid w:val="00716731"/>
    <w:rsid w:val="00720A06"/>
    <w:rsid w:val="007215DF"/>
    <w:rsid w:val="007226EF"/>
    <w:rsid w:val="00723236"/>
    <w:rsid w:val="007274DA"/>
    <w:rsid w:val="00734F77"/>
    <w:rsid w:val="00750D6A"/>
    <w:rsid w:val="00751C9C"/>
    <w:rsid w:val="007601BB"/>
    <w:rsid w:val="00760290"/>
    <w:rsid w:val="00765915"/>
    <w:rsid w:val="00772EE5"/>
    <w:rsid w:val="00781D1E"/>
    <w:rsid w:val="00781F8F"/>
    <w:rsid w:val="007838DF"/>
    <w:rsid w:val="007849CA"/>
    <w:rsid w:val="00787A69"/>
    <w:rsid w:val="00790C8A"/>
    <w:rsid w:val="007926F8"/>
    <w:rsid w:val="00795CDE"/>
    <w:rsid w:val="00797087"/>
    <w:rsid w:val="007A02B2"/>
    <w:rsid w:val="007A2BF2"/>
    <w:rsid w:val="007A4B44"/>
    <w:rsid w:val="007A50E2"/>
    <w:rsid w:val="007A7CBB"/>
    <w:rsid w:val="007A7D45"/>
    <w:rsid w:val="007B0797"/>
    <w:rsid w:val="007B1254"/>
    <w:rsid w:val="007B26AF"/>
    <w:rsid w:val="007B4DAE"/>
    <w:rsid w:val="007B77E0"/>
    <w:rsid w:val="007C0287"/>
    <w:rsid w:val="007C664B"/>
    <w:rsid w:val="007D2B9F"/>
    <w:rsid w:val="007D535E"/>
    <w:rsid w:val="007D56F6"/>
    <w:rsid w:val="007E3D20"/>
    <w:rsid w:val="007F0B1E"/>
    <w:rsid w:val="007F2BF2"/>
    <w:rsid w:val="007F3AE5"/>
    <w:rsid w:val="007F4999"/>
    <w:rsid w:val="008017A7"/>
    <w:rsid w:val="00803B59"/>
    <w:rsid w:val="00804186"/>
    <w:rsid w:val="00812CBC"/>
    <w:rsid w:val="00815A44"/>
    <w:rsid w:val="00816769"/>
    <w:rsid w:val="00817495"/>
    <w:rsid w:val="00821D64"/>
    <w:rsid w:val="00822DF9"/>
    <w:rsid w:val="008348BE"/>
    <w:rsid w:val="00834A5F"/>
    <w:rsid w:val="00842D62"/>
    <w:rsid w:val="008443A1"/>
    <w:rsid w:val="00845FCA"/>
    <w:rsid w:val="008515C1"/>
    <w:rsid w:val="008520F4"/>
    <w:rsid w:val="00853A3A"/>
    <w:rsid w:val="00853F33"/>
    <w:rsid w:val="008545D7"/>
    <w:rsid w:val="00857793"/>
    <w:rsid w:val="00860A9A"/>
    <w:rsid w:val="00864614"/>
    <w:rsid w:val="00866A76"/>
    <w:rsid w:val="008674DE"/>
    <w:rsid w:val="00870106"/>
    <w:rsid w:val="00870485"/>
    <w:rsid w:val="008716C6"/>
    <w:rsid w:val="00874DBF"/>
    <w:rsid w:val="008759C5"/>
    <w:rsid w:val="00875BA1"/>
    <w:rsid w:val="008857AE"/>
    <w:rsid w:val="00887DD5"/>
    <w:rsid w:val="0089367D"/>
    <w:rsid w:val="008A2FC3"/>
    <w:rsid w:val="008B3B36"/>
    <w:rsid w:val="008B784E"/>
    <w:rsid w:val="008C0B15"/>
    <w:rsid w:val="008C3E10"/>
    <w:rsid w:val="008D1A44"/>
    <w:rsid w:val="008D1F44"/>
    <w:rsid w:val="008D437A"/>
    <w:rsid w:val="008D4591"/>
    <w:rsid w:val="008D45E0"/>
    <w:rsid w:val="008D7D63"/>
    <w:rsid w:val="008E4872"/>
    <w:rsid w:val="008F05E2"/>
    <w:rsid w:val="008F4307"/>
    <w:rsid w:val="008F52B8"/>
    <w:rsid w:val="00901CA0"/>
    <w:rsid w:val="00905610"/>
    <w:rsid w:val="00911CDE"/>
    <w:rsid w:val="009123FF"/>
    <w:rsid w:val="00913157"/>
    <w:rsid w:val="0091615C"/>
    <w:rsid w:val="009205EE"/>
    <w:rsid w:val="00922A1C"/>
    <w:rsid w:val="00926882"/>
    <w:rsid w:val="00930837"/>
    <w:rsid w:val="009420F8"/>
    <w:rsid w:val="00943564"/>
    <w:rsid w:val="00945341"/>
    <w:rsid w:val="00950F27"/>
    <w:rsid w:val="00951139"/>
    <w:rsid w:val="00955A0D"/>
    <w:rsid w:val="00966752"/>
    <w:rsid w:val="00966E11"/>
    <w:rsid w:val="00967052"/>
    <w:rsid w:val="009670BF"/>
    <w:rsid w:val="009741FE"/>
    <w:rsid w:val="009763C3"/>
    <w:rsid w:val="0097676E"/>
    <w:rsid w:val="00976AC5"/>
    <w:rsid w:val="00980AEE"/>
    <w:rsid w:val="00981AF7"/>
    <w:rsid w:val="009838E1"/>
    <w:rsid w:val="00984829"/>
    <w:rsid w:val="009872B4"/>
    <w:rsid w:val="00991286"/>
    <w:rsid w:val="009951AE"/>
    <w:rsid w:val="00996236"/>
    <w:rsid w:val="00996DA1"/>
    <w:rsid w:val="00997873"/>
    <w:rsid w:val="009A1615"/>
    <w:rsid w:val="009A24BE"/>
    <w:rsid w:val="009A4545"/>
    <w:rsid w:val="009A48B5"/>
    <w:rsid w:val="009A4AF2"/>
    <w:rsid w:val="009A7457"/>
    <w:rsid w:val="009A7F41"/>
    <w:rsid w:val="009B018D"/>
    <w:rsid w:val="009B1074"/>
    <w:rsid w:val="009B1F15"/>
    <w:rsid w:val="009B5BE8"/>
    <w:rsid w:val="009B6D76"/>
    <w:rsid w:val="009C437C"/>
    <w:rsid w:val="009C5C8E"/>
    <w:rsid w:val="009D05A3"/>
    <w:rsid w:val="009D52F0"/>
    <w:rsid w:val="009E141F"/>
    <w:rsid w:val="009E3AC8"/>
    <w:rsid w:val="009F734E"/>
    <w:rsid w:val="00A039CE"/>
    <w:rsid w:val="00A07B0C"/>
    <w:rsid w:val="00A1099A"/>
    <w:rsid w:val="00A1384E"/>
    <w:rsid w:val="00A16074"/>
    <w:rsid w:val="00A200D6"/>
    <w:rsid w:val="00A22561"/>
    <w:rsid w:val="00A2382D"/>
    <w:rsid w:val="00A24054"/>
    <w:rsid w:val="00A27523"/>
    <w:rsid w:val="00A35A26"/>
    <w:rsid w:val="00A360FB"/>
    <w:rsid w:val="00A36F26"/>
    <w:rsid w:val="00A478F1"/>
    <w:rsid w:val="00A55888"/>
    <w:rsid w:val="00A66431"/>
    <w:rsid w:val="00A678F3"/>
    <w:rsid w:val="00A7125E"/>
    <w:rsid w:val="00A72E76"/>
    <w:rsid w:val="00A7662D"/>
    <w:rsid w:val="00A77BEC"/>
    <w:rsid w:val="00A80EE4"/>
    <w:rsid w:val="00A81F76"/>
    <w:rsid w:val="00A8241F"/>
    <w:rsid w:val="00A83804"/>
    <w:rsid w:val="00A853EA"/>
    <w:rsid w:val="00A905CF"/>
    <w:rsid w:val="00A92E63"/>
    <w:rsid w:val="00A94778"/>
    <w:rsid w:val="00AA03BD"/>
    <w:rsid w:val="00AA451A"/>
    <w:rsid w:val="00AB22EE"/>
    <w:rsid w:val="00AB4BF3"/>
    <w:rsid w:val="00AB644A"/>
    <w:rsid w:val="00AB6E1A"/>
    <w:rsid w:val="00AC6754"/>
    <w:rsid w:val="00AC71DF"/>
    <w:rsid w:val="00AC7390"/>
    <w:rsid w:val="00AD0E14"/>
    <w:rsid w:val="00AD21B6"/>
    <w:rsid w:val="00AD3EF6"/>
    <w:rsid w:val="00AD5CE8"/>
    <w:rsid w:val="00AE2AF2"/>
    <w:rsid w:val="00AE72BE"/>
    <w:rsid w:val="00AE7B1A"/>
    <w:rsid w:val="00AF3050"/>
    <w:rsid w:val="00B01928"/>
    <w:rsid w:val="00B03D41"/>
    <w:rsid w:val="00B041FE"/>
    <w:rsid w:val="00B044E8"/>
    <w:rsid w:val="00B04921"/>
    <w:rsid w:val="00B04D2C"/>
    <w:rsid w:val="00B05C86"/>
    <w:rsid w:val="00B16CD8"/>
    <w:rsid w:val="00B21C10"/>
    <w:rsid w:val="00B25A36"/>
    <w:rsid w:val="00B260F7"/>
    <w:rsid w:val="00B4175B"/>
    <w:rsid w:val="00B46D18"/>
    <w:rsid w:val="00B46D2E"/>
    <w:rsid w:val="00B52ACE"/>
    <w:rsid w:val="00B547CB"/>
    <w:rsid w:val="00B5697D"/>
    <w:rsid w:val="00B607A4"/>
    <w:rsid w:val="00B60F97"/>
    <w:rsid w:val="00B63114"/>
    <w:rsid w:val="00B705C8"/>
    <w:rsid w:val="00B823E1"/>
    <w:rsid w:val="00B838A7"/>
    <w:rsid w:val="00B85E96"/>
    <w:rsid w:val="00B8644D"/>
    <w:rsid w:val="00B86E9C"/>
    <w:rsid w:val="00B87905"/>
    <w:rsid w:val="00B87E5A"/>
    <w:rsid w:val="00B912E7"/>
    <w:rsid w:val="00B9277C"/>
    <w:rsid w:val="00B93B08"/>
    <w:rsid w:val="00BA0E84"/>
    <w:rsid w:val="00BB54EE"/>
    <w:rsid w:val="00BB7F9E"/>
    <w:rsid w:val="00BC1394"/>
    <w:rsid w:val="00BC1C0A"/>
    <w:rsid w:val="00BC707F"/>
    <w:rsid w:val="00BC7ACF"/>
    <w:rsid w:val="00BD0A19"/>
    <w:rsid w:val="00BD0C07"/>
    <w:rsid w:val="00BD3B5B"/>
    <w:rsid w:val="00BD3C12"/>
    <w:rsid w:val="00BD48D2"/>
    <w:rsid w:val="00BD4F30"/>
    <w:rsid w:val="00BE1675"/>
    <w:rsid w:val="00BE3CE5"/>
    <w:rsid w:val="00BE65B1"/>
    <w:rsid w:val="00BE73BC"/>
    <w:rsid w:val="00BF18AD"/>
    <w:rsid w:val="00C00E6D"/>
    <w:rsid w:val="00C1072A"/>
    <w:rsid w:val="00C125B0"/>
    <w:rsid w:val="00C131EC"/>
    <w:rsid w:val="00C140CC"/>
    <w:rsid w:val="00C14D75"/>
    <w:rsid w:val="00C16650"/>
    <w:rsid w:val="00C17509"/>
    <w:rsid w:val="00C249F5"/>
    <w:rsid w:val="00C3064D"/>
    <w:rsid w:val="00C306FD"/>
    <w:rsid w:val="00C328B3"/>
    <w:rsid w:val="00C34F1A"/>
    <w:rsid w:val="00C35944"/>
    <w:rsid w:val="00C46E57"/>
    <w:rsid w:val="00C4744C"/>
    <w:rsid w:val="00C50830"/>
    <w:rsid w:val="00C51D01"/>
    <w:rsid w:val="00C52C25"/>
    <w:rsid w:val="00C64E2F"/>
    <w:rsid w:val="00C729D2"/>
    <w:rsid w:val="00C72CA3"/>
    <w:rsid w:val="00C74EE4"/>
    <w:rsid w:val="00C83178"/>
    <w:rsid w:val="00C842E8"/>
    <w:rsid w:val="00C8472E"/>
    <w:rsid w:val="00C91251"/>
    <w:rsid w:val="00C92BCC"/>
    <w:rsid w:val="00C94377"/>
    <w:rsid w:val="00C96B21"/>
    <w:rsid w:val="00C97FD4"/>
    <w:rsid w:val="00CA0DDA"/>
    <w:rsid w:val="00CA1172"/>
    <w:rsid w:val="00CA2B69"/>
    <w:rsid w:val="00CA5CB9"/>
    <w:rsid w:val="00CA7D95"/>
    <w:rsid w:val="00CB4F5D"/>
    <w:rsid w:val="00CC016F"/>
    <w:rsid w:val="00CC2931"/>
    <w:rsid w:val="00CC2CAB"/>
    <w:rsid w:val="00CC3E55"/>
    <w:rsid w:val="00CC509C"/>
    <w:rsid w:val="00CC72FA"/>
    <w:rsid w:val="00CD3D55"/>
    <w:rsid w:val="00CD4B1C"/>
    <w:rsid w:val="00CE2522"/>
    <w:rsid w:val="00CE361F"/>
    <w:rsid w:val="00CE4512"/>
    <w:rsid w:val="00CE534B"/>
    <w:rsid w:val="00D03BD9"/>
    <w:rsid w:val="00D059ED"/>
    <w:rsid w:val="00D0639D"/>
    <w:rsid w:val="00D065CC"/>
    <w:rsid w:val="00D11A18"/>
    <w:rsid w:val="00D16C8C"/>
    <w:rsid w:val="00D24BF1"/>
    <w:rsid w:val="00D35453"/>
    <w:rsid w:val="00D36271"/>
    <w:rsid w:val="00D372D9"/>
    <w:rsid w:val="00D37E09"/>
    <w:rsid w:val="00D41113"/>
    <w:rsid w:val="00D460D8"/>
    <w:rsid w:val="00D46218"/>
    <w:rsid w:val="00D50E65"/>
    <w:rsid w:val="00D5291B"/>
    <w:rsid w:val="00D53A44"/>
    <w:rsid w:val="00D60B9D"/>
    <w:rsid w:val="00D67023"/>
    <w:rsid w:val="00D73529"/>
    <w:rsid w:val="00D75444"/>
    <w:rsid w:val="00D75627"/>
    <w:rsid w:val="00D81811"/>
    <w:rsid w:val="00D84622"/>
    <w:rsid w:val="00D87BCD"/>
    <w:rsid w:val="00D92E30"/>
    <w:rsid w:val="00D93A84"/>
    <w:rsid w:val="00D93BEB"/>
    <w:rsid w:val="00D944FF"/>
    <w:rsid w:val="00D94BC4"/>
    <w:rsid w:val="00D9516D"/>
    <w:rsid w:val="00DA25C1"/>
    <w:rsid w:val="00DA48A6"/>
    <w:rsid w:val="00DA5541"/>
    <w:rsid w:val="00DB1D6B"/>
    <w:rsid w:val="00DB4987"/>
    <w:rsid w:val="00DC0254"/>
    <w:rsid w:val="00DC4558"/>
    <w:rsid w:val="00DC46A9"/>
    <w:rsid w:val="00DC4BF3"/>
    <w:rsid w:val="00DC5590"/>
    <w:rsid w:val="00DD415A"/>
    <w:rsid w:val="00DD44A1"/>
    <w:rsid w:val="00DD68A9"/>
    <w:rsid w:val="00DE01A4"/>
    <w:rsid w:val="00DE0FAB"/>
    <w:rsid w:val="00DE7376"/>
    <w:rsid w:val="00DE75A1"/>
    <w:rsid w:val="00DF3E22"/>
    <w:rsid w:val="00DF51FC"/>
    <w:rsid w:val="00E00A3C"/>
    <w:rsid w:val="00E13788"/>
    <w:rsid w:val="00E16B82"/>
    <w:rsid w:val="00E20221"/>
    <w:rsid w:val="00E21BF3"/>
    <w:rsid w:val="00E24F80"/>
    <w:rsid w:val="00E274EF"/>
    <w:rsid w:val="00E276BF"/>
    <w:rsid w:val="00E27D4A"/>
    <w:rsid w:val="00E317BA"/>
    <w:rsid w:val="00E323A5"/>
    <w:rsid w:val="00E34124"/>
    <w:rsid w:val="00E40D84"/>
    <w:rsid w:val="00E40DE5"/>
    <w:rsid w:val="00E41E94"/>
    <w:rsid w:val="00E42FE3"/>
    <w:rsid w:val="00E472F0"/>
    <w:rsid w:val="00E503B2"/>
    <w:rsid w:val="00E51D35"/>
    <w:rsid w:val="00E51E08"/>
    <w:rsid w:val="00E52D5A"/>
    <w:rsid w:val="00E5572E"/>
    <w:rsid w:val="00E55F2C"/>
    <w:rsid w:val="00E56074"/>
    <w:rsid w:val="00E562C5"/>
    <w:rsid w:val="00E5747C"/>
    <w:rsid w:val="00E57527"/>
    <w:rsid w:val="00E60A0C"/>
    <w:rsid w:val="00E654C2"/>
    <w:rsid w:val="00E736C9"/>
    <w:rsid w:val="00E80EAB"/>
    <w:rsid w:val="00E82F48"/>
    <w:rsid w:val="00E87728"/>
    <w:rsid w:val="00E91CC2"/>
    <w:rsid w:val="00E95834"/>
    <w:rsid w:val="00EB1534"/>
    <w:rsid w:val="00EB6C0A"/>
    <w:rsid w:val="00EC140A"/>
    <w:rsid w:val="00EC1940"/>
    <w:rsid w:val="00EC33BF"/>
    <w:rsid w:val="00EC6CDA"/>
    <w:rsid w:val="00ED2948"/>
    <w:rsid w:val="00ED2FB7"/>
    <w:rsid w:val="00ED353E"/>
    <w:rsid w:val="00ED4C15"/>
    <w:rsid w:val="00ED5AAE"/>
    <w:rsid w:val="00ED6E4B"/>
    <w:rsid w:val="00EF0728"/>
    <w:rsid w:val="00EF4CAD"/>
    <w:rsid w:val="00EF56FA"/>
    <w:rsid w:val="00F05E24"/>
    <w:rsid w:val="00F1072A"/>
    <w:rsid w:val="00F109B2"/>
    <w:rsid w:val="00F138B8"/>
    <w:rsid w:val="00F14906"/>
    <w:rsid w:val="00F16706"/>
    <w:rsid w:val="00F201CE"/>
    <w:rsid w:val="00F21B56"/>
    <w:rsid w:val="00F22CAA"/>
    <w:rsid w:val="00F3010B"/>
    <w:rsid w:val="00F30765"/>
    <w:rsid w:val="00F32E02"/>
    <w:rsid w:val="00F33850"/>
    <w:rsid w:val="00F37AED"/>
    <w:rsid w:val="00F40430"/>
    <w:rsid w:val="00F474EA"/>
    <w:rsid w:val="00F5149E"/>
    <w:rsid w:val="00F53E20"/>
    <w:rsid w:val="00F5663A"/>
    <w:rsid w:val="00F5799B"/>
    <w:rsid w:val="00F57CEF"/>
    <w:rsid w:val="00F64572"/>
    <w:rsid w:val="00F647FA"/>
    <w:rsid w:val="00F71C69"/>
    <w:rsid w:val="00F74041"/>
    <w:rsid w:val="00F80B50"/>
    <w:rsid w:val="00F86012"/>
    <w:rsid w:val="00F8719D"/>
    <w:rsid w:val="00F906D6"/>
    <w:rsid w:val="00F91731"/>
    <w:rsid w:val="00F941B1"/>
    <w:rsid w:val="00F94601"/>
    <w:rsid w:val="00FA0FE2"/>
    <w:rsid w:val="00FA16F8"/>
    <w:rsid w:val="00FA3584"/>
    <w:rsid w:val="00FA53E6"/>
    <w:rsid w:val="00FB74CE"/>
    <w:rsid w:val="00FB7D6A"/>
    <w:rsid w:val="00FC0E66"/>
    <w:rsid w:val="00FC0EFF"/>
    <w:rsid w:val="00FC1E14"/>
    <w:rsid w:val="00FC2919"/>
    <w:rsid w:val="00FC66E2"/>
    <w:rsid w:val="00FC7069"/>
    <w:rsid w:val="00FD37EB"/>
    <w:rsid w:val="00FF0DB0"/>
    <w:rsid w:val="00FF1EF3"/>
    <w:rsid w:val="00FF29D3"/>
    <w:rsid w:val="00FF3CFD"/>
    <w:rsid w:val="00FF612D"/>
    <w:rsid w:val="00FF673A"/>
    <w:rsid w:val="0158500F"/>
    <w:rsid w:val="01680F88"/>
    <w:rsid w:val="019652BF"/>
    <w:rsid w:val="02583B15"/>
    <w:rsid w:val="02E2ED79"/>
    <w:rsid w:val="03106932"/>
    <w:rsid w:val="0332C756"/>
    <w:rsid w:val="035AD0C6"/>
    <w:rsid w:val="03944A4D"/>
    <w:rsid w:val="03C9134D"/>
    <w:rsid w:val="03E66774"/>
    <w:rsid w:val="044CC997"/>
    <w:rsid w:val="04A1D625"/>
    <w:rsid w:val="04E89B63"/>
    <w:rsid w:val="0566C2BC"/>
    <w:rsid w:val="05834FCE"/>
    <w:rsid w:val="058D1C88"/>
    <w:rsid w:val="05A55787"/>
    <w:rsid w:val="05CDF6B7"/>
    <w:rsid w:val="0637B886"/>
    <w:rsid w:val="06EEEAEC"/>
    <w:rsid w:val="072B47DD"/>
    <w:rsid w:val="0737846C"/>
    <w:rsid w:val="07415A54"/>
    <w:rsid w:val="075E316E"/>
    <w:rsid w:val="07B6A716"/>
    <w:rsid w:val="08141457"/>
    <w:rsid w:val="08341172"/>
    <w:rsid w:val="0890352B"/>
    <w:rsid w:val="08A2EE98"/>
    <w:rsid w:val="08AF1A06"/>
    <w:rsid w:val="08ED2A2F"/>
    <w:rsid w:val="0925203D"/>
    <w:rsid w:val="093FAB73"/>
    <w:rsid w:val="0958DB81"/>
    <w:rsid w:val="0989B93F"/>
    <w:rsid w:val="0999C652"/>
    <w:rsid w:val="09D05F18"/>
    <w:rsid w:val="0A636286"/>
    <w:rsid w:val="0A7A3299"/>
    <w:rsid w:val="0AA5C365"/>
    <w:rsid w:val="0AAF4758"/>
    <w:rsid w:val="0AEAF079"/>
    <w:rsid w:val="0B147CFC"/>
    <w:rsid w:val="0BA8D736"/>
    <w:rsid w:val="0BB4762E"/>
    <w:rsid w:val="0BCC6296"/>
    <w:rsid w:val="0BDAE9BD"/>
    <w:rsid w:val="0BDC248C"/>
    <w:rsid w:val="0BEFFF56"/>
    <w:rsid w:val="0C295093"/>
    <w:rsid w:val="0C4DB303"/>
    <w:rsid w:val="0C623FB9"/>
    <w:rsid w:val="0C65CD87"/>
    <w:rsid w:val="0C74BB09"/>
    <w:rsid w:val="0CE8C8DF"/>
    <w:rsid w:val="0D13877E"/>
    <w:rsid w:val="0D67C125"/>
    <w:rsid w:val="0DE59F3B"/>
    <w:rsid w:val="0E4A194A"/>
    <w:rsid w:val="0EA01589"/>
    <w:rsid w:val="0EB877DC"/>
    <w:rsid w:val="0EE8E358"/>
    <w:rsid w:val="0F9F6EC9"/>
    <w:rsid w:val="0FE01F8D"/>
    <w:rsid w:val="1053F037"/>
    <w:rsid w:val="10771FB6"/>
    <w:rsid w:val="11058D1B"/>
    <w:rsid w:val="1138D9BB"/>
    <w:rsid w:val="113FD3E5"/>
    <w:rsid w:val="114E9F5D"/>
    <w:rsid w:val="11AD902B"/>
    <w:rsid w:val="11D2E6E0"/>
    <w:rsid w:val="11D3AC60"/>
    <w:rsid w:val="1201D92B"/>
    <w:rsid w:val="124F064E"/>
    <w:rsid w:val="12DF7299"/>
    <w:rsid w:val="1336D643"/>
    <w:rsid w:val="1372008B"/>
    <w:rsid w:val="1410217C"/>
    <w:rsid w:val="1486C252"/>
    <w:rsid w:val="152060B8"/>
    <w:rsid w:val="15B1D717"/>
    <w:rsid w:val="15C0AF6D"/>
    <w:rsid w:val="15ED0D31"/>
    <w:rsid w:val="17175E6C"/>
    <w:rsid w:val="174C5B46"/>
    <w:rsid w:val="17AB1ADF"/>
    <w:rsid w:val="17B0343E"/>
    <w:rsid w:val="180688B2"/>
    <w:rsid w:val="184F03FE"/>
    <w:rsid w:val="18B2E12A"/>
    <w:rsid w:val="194CF6DD"/>
    <w:rsid w:val="19697F93"/>
    <w:rsid w:val="19B1844F"/>
    <w:rsid w:val="19D46507"/>
    <w:rsid w:val="1A47E704"/>
    <w:rsid w:val="1A99E99C"/>
    <w:rsid w:val="1AAD882B"/>
    <w:rsid w:val="1B2755F0"/>
    <w:rsid w:val="1B5AEE07"/>
    <w:rsid w:val="1B67937B"/>
    <w:rsid w:val="1B7CEA63"/>
    <w:rsid w:val="1B890170"/>
    <w:rsid w:val="1BB6B557"/>
    <w:rsid w:val="1BCCBCB3"/>
    <w:rsid w:val="1BD9EB2E"/>
    <w:rsid w:val="1C1C287B"/>
    <w:rsid w:val="1C305719"/>
    <w:rsid w:val="1CE33E25"/>
    <w:rsid w:val="1CF1F685"/>
    <w:rsid w:val="1CF57C3E"/>
    <w:rsid w:val="1D01EC8E"/>
    <w:rsid w:val="1D304CAF"/>
    <w:rsid w:val="1D39321C"/>
    <w:rsid w:val="1D646261"/>
    <w:rsid w:val="1D9A0B48"/>
    <w:rsid w:val="1DAE4CEB"/>
    <w:rsid w:val="1DECE96A"/>
    <w:rsid w:val="1E06D5A4"/>
    <w:rsid w:val="1E10B86F"/>
    <w:rsid w:val="1F10EF57"/>
    <w:rsid w:val="1F40E24E"/>
    <w:rsid w:val="1F8015FC"/>
    <w:rsid w:val="1F9229A6"/>
    <w:rsid w:val="1FBE2E03"/>
    <w:rsid w:val="1FEAB31F"/>
    <w:rsid w:val="20005D0B"/>
    <w:rsid w:val="2024231A"/>
    <w:rsid w:val="203B0C1B"/>
    <w:rsid w:val="20706271"/>
    <w:rsid w:val="2076F75D"/>
    <w:rsid w:val="20F8FF6E"/>
    <w:rsid w:val="20FE9447"/>
    <w:rsid w:val="210497FC"/>
    <w:rsid w:val="21290BE4"/>
    <w:rsid w:val="213B86B6"/>
    <w:rsid w:val="21FC8D0A"/>
    <w:rsid w:val="2208E6DD"/>
    <w:rsid w:val="22E98123"/>
    <w:rsid w:val="23C32389"/>
    <w:rsid w:val="24473F3E"/>
    <w:rsid w:val="244DE9A4"/>
    <w:rsid w:val="247285FB"/>
    <w:rsid w:val="24A34DCD"/>
    <w:rsid w:val="25012D84"/>
    <w:rsid w:val="2504682A"/>
    <w:rsid w:val="25584F63"/>
    <w:rsid w:val="2599E2D9"/>
    <w:rsid w:val="25C18CBB"/>
    <w:rsid w:val="2605ACF5"/>
    <w:rsid w:val="26243E3E"/>
    <w:rsid w:val="262DBF86"/>
    <w:rsid w:val="26454BD8"/>
    <w:rsid w:val="26ABAB85"/>
    <w:rsid w:val="26F75931"/>
    <w:rsid w:val="2727DC88"/>
    <w:rsid w:val="2733579E"/>
    <w:rsid w:val="276A7CE1"/>
    <w:rsid w:val="279C73C3"/>
    <w:rsid w:val="2833DF95"/>
    <w:rsid w:val="287B9767"/>
    <w:rsid w:val="28B404FF"/>
    <w:rsid w:val="2905DC7A"/>
    <w:rsid w:val="293832BD"/>
    <w:rsid w:val="293CEB3D"/>
    <w:rsid w:val="29DF4B39"/>
    <w:rsid w:val="2A0C0F54"/>
    <w:rsid w:val="2A0E4D58"/>
    <w:rsid w:val="2A9A3D2A"/>
    <w:rsid w:val="2A9DC9A6"/>
    <w:rsid w:val="2B0110AA"/>
    <w:rsid w:val="2B21E435"/>
    <w:rsid w:val="2B7E4E8C"/>
    <w:rsid w:val="2B882BF5"/>
    <w:rsid w:val="2BCC6DC8"/>
    <w:rsid w:val="2BD23751"/>
    <w:rsid w:val="2BFEB859"/>
    <w:rsid w:val="2BFF31E3"/>
    <w:rsid w:val="2C18D39E"/>
    <w:rsid w:val="2C411476"/>
    <w:rsid w:val="2CA03B6D"/>
    <w:rsid w:val="2CB143F1"/>
    <w:rsid w:val="2CC71BD4"/>
    <w:rsid w:val="2CCC9485"/>
    <w:rsid w:val="2CF3B1B7"/>
    <w:rsid w:val="2D059FA2"/>
    <w:rsid w:val="2D73608F"/>
    <w:rsid w:val="2D776D87"/>
    <w:rsid w:val="2E2CE9CD"/>
    <w:rsid w:val="2E5FC83E"/>
    <w:rsid w:val="2E8824F3"/>
    <w:rsid w:val="2ED6DFB3"/>
    <w:rsid w:val="2F1F8A49"/>
    <w:rsid w:val="2F22EAF7"/>
    <w:rsid w:val="2F2F3067"/>
    <w:rsid w:val="2F41B3F1"/>
    <w:rsid w:val="2F485002"/>
    <w:rsid w:val="2F77867F"/>
    <w:rsid w:val="2FA077F0"/>
    <w:rsid w:val="30168EF4"/>
    <w:rsid w:val="30647782"/>
    <w:rsid w:val="30EEC294"/>
    <w:rsid w:val="30FC712B"/>
    <w:rsid w:val="314D6D51"/>
    <w:rsid w:val="319FEEFD"/>
    <w:rsid w:val="31ADAE38"/>
    <w:rsid w:val="32665E29"/>
    <w:rsid w:val="328AEE35"/>
    <w:rsid w:val="32905D1E"/>
    <w:rsid w:val="32B099B6"/>
    <w:rsid w:val="3309585C"/>
    <w:rsid w:val="3316BE1F"/>
    <w:rsid w:val="33466961"/>
    <w:rsid w:val="33A9212E"/>
    <w:rsid w:val="344EDF64"/>
    <w:rsid w:val="35C1E3EA"/>
    <w:rsid w:val="35D04887"/>
    <w:rsid w:val="36899CB0"/>
    <w:rsid w:val="36BF3C77"/>
    <w:rsid w:val="377D090E"/>
    <w:rsid w:val="37C5C728"/>
    <w:rsid w:val="37DDC88B"/>
    <w:rsid w:val="391F16B2"/>
    <w:rsid w:val="39545CA1"/>
    <w:rsid w:val="39689B65"/>
    <w:rsid w:val="396E268E"/>
    <w:rsid w:val="3971D6DC"/>
    <w:rsid w:val="3A305EB8"/>
    <w:rsid w:val="3A412692"/>
    <w:rsid w:val="3A53FB63"/>
    <w:rsid w:val="3A555628"/>
    <w:rsid w:val="3A8D27DE"/>
    <w:rsid w:val="3AD7F5FE"/>
    <w:rsid w:val="3B2045C8"/>
    <w:rsid w:val="3B2CCAC2"/>
    <w:rsid w:val="3B7BF427"/>
    <w:rsid w:val="3B848A17"/>
    <w:rsid w:val="3BAD2446"/>
    <w:rsid w:val="3BC26B1A"/>
    <w:rsid w:val="3BC921D0"/>
    <w:rsid w:val="3BF87F30"/>
    <w:rsid w:val="3C83924C"/>
    <w:rsid w:val="3CAA2488"/>
    <w:rsid w:val="3CB2A819"/>
    <w:rsid w:val="3CBDAB03"/>
    <w:rsid w:val="3D93B8E5"/>
    <w:rsid w:val="3DC7C243"/>
    <w:rsid w:val="3DC90A35"/>
    <w:rsid w:val="3E1B010E"/>
    <w:rsid w:val="3E3313C2"/>
    <w:rsid w:val="3E6DD83E"/>
    <w:rsid w:val="3E746A95"/>
    <w:rsid w:val="3F9CA71C"/>
    <w:rsid w:val="3FCA1E75"/>
    <w:rsid w:val="4033F8D0"/>
    <w:rsid w:val="4070C8BD"/>
    <w:rsid w:val="407556FB"/>
    <w:rsid w:val="407C847D"/>
    <w:rsid w:val="40A24865"/>
    <w:rsid w:val="40C43281"/>
    <w:rsid w:val="40C86A48"/>
    <w:rsid w:val="40D9718A"/>
    <w:rsid w:val="40FDCFE0"/>
    <w:rsid w:val="411015A2"/>
    <w:rsid w:val="4111CCE1"/>
    <w:rsid w:val="4115C898"/>
    <w:rsid w:val="41200F04"/>
    <w:rsid w:val="41AA714B"/>
    <w:rsid w:val="41EED25E"/>
    <w:rsid w:val="42404B8C"/>
    <w:rsid w:val="42599959"/>
    <w:rsid w:val="434F9D80"/>
    <w:rsid w:val="4373C884"/>
    <w:rsid w:val="4384D3E4"/>
    <w:rsid w:val="43BC0D13"/>
    <w:rsid w:val="43CE6921"/>
    <w:rsid w:val="4423D2E9"/>
    <w:rsid w:val="45742941"/>
    <w:rsid w:val="45A64508"/>
    <w:rsid w:val="45EF411C"/>
    <w:rsid w:val="45F8C04F"/>
    <w:rsid w:val="460DB803"/>
    <w:rsid w:val="46748200"/>
    <w:rsid w:val="478F0375"/>
    <w:rsid w:val="4795EABE"/>
    <w:rsid w:val="47AFF04C"/>
    <w:rsid w:val="47B047A8"/>
    <w:rsid w:val="47B7E258"/>
    <w:rsid w:val="481606F0"/>
    <w:rsid w:val="4825225A"/>
    <w:rsid w:val="48783B45"/>
    <w:rsid w:val="48BE7210"/>
    <w:rsid w:val="490621E7"/>
    <w:rsid w:val="492EF987"/>
    <w:rsid w:val="49384D11"/>
    <w:rsid w:val="4960CBC2"/>
    <w:rsid w:val="49838623"/>
    <w:rsid w:val="498836BE"/>
    <w:rsid w:val="4A533028"/>
    <w:rsid w:val="4AE83DD3"/>
    <w:rsid w:val="4B062ED7"/>
    <w:rsid w:val="4B77B45E"/>
    <w:rsid w:val="4B7BBFF4"/>
    <w:rsid w:val="4D1C7136"/>
    <w:rsid w:val="4D2B63DA"/>
    <w:rsid w:val="4D9D216F"/>
    <w:rsid w:val="4E0DF98D"/>
    <w:rsid w:val="4E63E464"/>
    <w:rsid w:val="4EC33541"/>
    <w:rsid w:val="4ED452A3"/>
    <w:rsid w:val="4F4E60EC"/>
    <w:rsid w:val="4FBC2895"/>
    <w:rsid w:val="500BFAF2"/>
    <w:rsid w:val="503AF847"/>
    <w:rsid w:val="508F6B8E"/>
    <w:rsid w:val="509EABB6"/>
    <w:rsid w:val="50F06090"/>
    <w:rsid w:val="51206484"/>
    <w:rsid w:val="5162505A"/>
    <w:rsid w:val="516EEA11"/>
    <w:rsid w:val="5194B39C"/>
    <w:rsid w:val="51A27015"/>
    <w:rsid w:val="51BD99FC"/>
    <w:rsid w:val="51C195DE"/>
    <w:rsid w:val="51F42609"/>
    <w:rsid w:val="52422A33"/>
    <w:rsid w:val="525C0172"/>
    <w:rsid w:val="52684C02"/>
    <w:rsid w:val="52A8D356"/>
    <w:rsid w:val="530C151D"/>
    <w:rsid w:val="53A12367"/>
    <w:rsid w:val="5402EFE0"/>
    <w:rsid w:val="547C4EE8"/>
    <w:rsid w:val="55752D75"/>
    <w:rsid w:val="558BE9CF"/>
    <w:rsid w:val="56B8BC0D"/>
    <w:rsid w:val="56D4DC11"/>
    <w:rsid w:val="575E5289"/>
    <w:rsid w:val="5854F2F7"/>
    <w:rsid w:val="58C6F693"/>
    <w:rsid w:val="58CEF3FE"/>
    <w:rsid w:val="58D2BFB5"/>
    <w:rsid w:val="58E0CB54"/>
    <w:rsid w:val="5901ADA1"/>
    <w:rsid w:val="59CAC343"/>
    <w:rsid w:val="5A084F84"/>
    <w:rsid w:val="5A71FA96"/>
    <w:rsid w:val="5A98B64A"/>
    <w:rsid w:val="5B32153F"/>
    <w:rsid w:val="5C05C4C8"/>
    <w:rsid w:val="5C2F894B"/>
    <w:rsid w:val="5C4E448F"/>
    <w:rsid w:val="5C85638B"/>
    <w:rsid w:val="5D375D07"/>
    <w:rsid w:val="5D587692"/>
    <w:rsid w:val="5D94A7C9"/>
    <w:rsid w:val="5DC65EA3"/>
    <w:rsid w:val="5E40DEF5"/>
    <w:rsid w:val="5E6FA311"/>
    <w:rsid w:val="5E860EB3"/>
    <w:rsid w:val="5F2A1B62"/>
    <w:rsid w:val="5F5692DA"/>
    <w:rsid w:val="5F8335EE"/>
    <w:rsid w:val="5F8E2746"/>
    <w:rsid w:val="5FA6815F"/>
    <w:rsid w:val="6096AEAA"/>
    <w:rsid w:val="60A4C177"/>
    <w:rsid w:val="60DC0A20"/>
    <w:rsid w:val="613C9A97"/>
    <w:rsid w:val="6156798C"/>
    <w:rsid w:val="618D44C1"/>
    <w:rsid w:val="62239146"/>
    <w:rsid w:val="6227D0F5"/>
    <w:rsid w:val="627A5364"/>
    <w:rsid w:val="62A6900C"/>
    <w:rsid w:val="638E6CA2"/>
    <w:rsid w:val="63997E8F"/>
    <w:rsid w:val="63B17766"/>
    <w:rsid w:val="643CA978"/>
    <w:rsid w:val="650B2377"/>
    <w:rsid w:val="650EFB25"/>
    <w:rsid w:val="656DC142"/>
    <w:rsid w:val="6574851D"/>
    <w:rsid w:val="657BD111"/>
    <w:rsid w:val="65AEF4F7"/>
    <w:rsid w:val="65BED4F7"/>
    <w:rsid w:val="663F7E34"/>
    <w:rsid w:val="6655C609"/>
    <w:rsid w:val="669CE723"/>
    <w:rsid w:val="66C91ABA"/>
    <w:rsid w:val="66DE29E4"/>
    <w:rsid w:val="672FB513"/>
    <w:rsid w:val="675A5760"/>
    <w:rsid w:val="6799FE42"/>
    <w:rsid w:val="67B57073"/>
    <w:rsid w:val="680316BE"/>
    <w:rsid w:val="6816CB72"/>
    <w:rsid w:val="6843FE98"/>
    <w:rsid w:val="68C90A1B"/>
    <w:rsid w:val="68DF6817"/>
    <w:rsid w:val="690B49AC"/>
    <w:rsid w:val="693358A9"/>
    <w:rsid w:val="69775753"/>
    <w:rsid w:val="69994080"/>
    <w:rsid w:val="69B25E46"/>
    <w:rsid w:val="69C270C4"/>
    <w:rsid w:val="69C757A1"/>
    <w:rsid w:val="69EE7EBA"/>
    <w:rsid w:val="69EF3802"/>
    <w:rsid w:val="6A155D14"/>
    <w:rsid w:val="6A5DA78F"/>
    <w:rsid w:val="6A6CE308"/>
    <w:rsid w:val="6AA3A0EB"/>
    <w:rsid w:val="6ABBEEB4"/>
    <w:rsid w:val="6C3076D8"/>
    <w:rsid w:val="6C7A256D"/>
    <w:rsid w:val="6CDE30DF"/>
    <w:rsid w:val="6D83B434"/>
    <w:rsid w:val="6E03C157"/>
    <w:rsid w:val="6E142045"/>
    <w:rsid w:val="6E1F4240"/>
    <w:rsid w:val="6E38109B"/>
    <w:rsid w:val="6F07E317"/>
    <w:rsid w:val="6F51F21D"/>
    <w:rsid w:val="6F773A77"/>
    <w:rsid w:val="703F95C0"/>
    <w:rsid w:val="7068A6C7"/>
    <w:rsid w:val="709C53A2"/>
    <w:rsid w:val="70D95AE5"/>
    <w:rsid w:val="7118F74C"/>
    <w:rsid w:val="714B6B80"/>
    <w:rsid w:val="718EEB9C"/>
    <w:rsid w:val="71BF55DF"/>
    <w:rsid w:val="7265596B"/>
    <w:rsid w:val="72C1DE80"/>
    <w:rsid w:val="72D0DBAF"/>
    <w:rsid w:val="72EBCAAE"/>
    <w:rsid w:val="72FBD516"/>
    <w:rsid w:val="7324D882"/>
    <w:rsid w:val="73B1E214"/>
    <w:rsid w:val="73BD0E50"/>
    <w:rsid w:val="73C10BB3"/>
    <w:rsid w:val="7413CB1D"/>
    <w:rsid w:val="75812785"/>
    <w:rsid w:val="759006D9"/>
    <w:rsid w:val="759333CB"/>
    <w:rsid w:val="75969380"/>
    <w:rsid w:val="75D3F69C"/>
    <w:rsid w:val="75F4EFEA"/>
    <w:rsid w:val="76174D23"/>
    <w:rsid w:val="761B3326"/>
    <w:rsid w:val="76918A84"/>
    <w:rsid w:val="76D537FB"/>
    <w:rsid w:val="770C7B69"/>
    <w:rsid w:val="776847D1"/>
    <w:rsid w:val="777E29AE"/>
    <w:rsid w:val="779DA298"/>
    <w:rsid w:val="77BA8295"/>
    <w:rsid w:val="77DEF856"/>
    <w:rsid w:val="782A1763"/>
    <w:rsid w:val="782BCBDD"/>
    <w:rsid w:val="78515B30"/>
    <w:rsid w:val="78899A07"/>
    <w:rsid w:val="78E63252"/>
    <w:rsid w:val="78E9133A"/>
    <w:rsid w:val="793EAEF5"/>
    <w:rsid w:val="79677064"/>
    <w:rsid w:val="7975AE2B"/>
    <w:rsid w:val="79A688C2"/>
    <w:rsid w:val="79DC5A32"/>
    <w:rsid w:val="7A4B6135"/>
    <w:rsid w:val="7A74843F"/>
    <w:rsid w:val="7A821786"/>
    <w:rsid w:val="7B1F74DB"/>
    <w:rsid w:val="7B3A669B"/>
    <w:rsid w:val="7B647975"/>
    <w:rsid w:val="7B8D4F6D"/>
    <w:rsid w:val="7BA99804"/>
    <w:rsid w:val="7BCD0C35"/>
    <w:rsid w:val="7BE6AF74"/>
    <w:rsid w:val="7C729406"/>
    <w:rsid w:val="7C7EE4D0"/>
    <w:rsid w:val="7C848023"/>
    <w:rsid w:val="7C898D60"/>
    <w:rsid w:val="7CB90B4B"/>
    <w:rsid w:val="7CBDB356"/>
    <w:rsid w:val="7D60D929"/>
    <w:rsid w:val="7DC8A792"/>
    <w:rsid w:val="7F1ABBED"/>
    <w:rsid w:val="7F681265"/>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15:docId w15:val="{434284A4-1055-4240-86EA-C43422AA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BF3"/>
    <w:pPr>
      <w:spacing w:line="276" w:lineRule="auto"/>
    </w:pPr>
    <w:rPr>
      <w:rFonts w:ascii="Open Sans" w:hAnsi="Open Sans"/>
      <w:lang w:val="nl-NL"/>
    </w:rPr>
  </w:style>
  <w:style w:type="paragraph" w:styleId="Kop1">
    <w:name w:val="heading 1"/>
    <w:basedOn w:val="Standaard"/>
    <w:next w:val="Standaard"/>
    <w:link w:val="Kop1Char"/>
    <w:uiPriority w:val="9"/>
    <w:qFormat/>
    <w:rsid w:val="5D94A7C9"/>
    <w:pPr>
      <w:keepNext/>
      <w:keepLines/>
      <w:spacing w:before="400" w:after="120"/>
      <w:ind w:left="432" w:hanging="432"/>
      <w:outlineLvl w:val="0"/>
    </w:pPr>
    <w:rPr>
      <w:b/>
      <w:bCs/>
      <w:color w:val="2E3093"/>
      <w:sz w:val="32"/>
      <w:szCs w:val="32"/>
    </w:rPr>
  </w:style>
  <w:style w:type="paragraph" w:styleId="Kop2">
    <w:name w:val="heading 2"/>
    <w:basedOn w:val="Standaard"/>
    <w:next w:val="Standaard"/>
    <w:uiPriority w:val="9"/>
    <w:unhideWhenUsed/>
    <w:qFormat/>
    <w:rsid w:val="5D94A7C9"/>
    <w:pPr>
      <w:keepNext/>
      <w:keepLines/>
      <w:numPr>
        <w:ilvl w:val="1"/>
        <w:numId w:val="2"/>
      </w:numPr>
      <w:spacing w:before="320" w:after="240"/>
      <w:ind w:left="576"/>
      <w:outlineLvl w:val="1"/>
    </w:pPr>
    <w:rPr>
      <w:b/>
      <w:bCs/>
      <w:color w:val="2E3093"/>
      <w:sz w:val="24"/>
      <w:szCs w:val="24"/>
    </w:rPr>
  </w:style>
  <w:style w:type="paragraph" w:styleId="Kop3">
    <w:name w:val="heading 3"/>
    <w:basedOn w:val="Standaard"/>
    <w:next w:val="Standaard"/>
    <w:link w:val="Kop3Char"/>
    <w:uiPriority w:val="9"/>
    <w:unhideWhenUsed/>
    <w:qFormat/>
    <w:rsid w:val="00CE4512"/>
    <w:pPr>
      <w:keepNext/>
      <w:keepLines/>
      <w:numPr>
        <w:ilvl w:val="2"/>
        <w:numId w:val="2"/>
      </w:numPr>
      <w:spacing w:before="360" w:after="80"/>
      <w:outlineLvl w:val="2"/>
    </w:pPr>
    <w:rPr>
      <w:b/>
      <w:color w:val="2E3093"/>
    </w:rPr>
  </w:style>
  <w:style w:type="paragraph" w:styleId="Kop4">
    <w:name w:val="heading 4"/>
    <w:basedOn w:val="Standaard"/>
    <w:next w:val="Standaard"/>
    <w:uiPriority w:val="9"/>
    <w:unhideWhenUsed/>
    <w:qFormat/>
    <w:rsid w:val="00CE4512"/>
    <w:pPr>
      <w:keepNext/>
      <w:keepLines/>
      <w:numPr>
        <w:ilvl w:val="3"/>
        <w:numId w:val="2"/>
      </w:numPr>
      <w:spacing w:before="280"/>
      <w:outlineLvl w:val="3"/>
    </w:pPr>
    <w:rPr>
      <w:i/>
      <w:iCs/>
      <w:color w:val="36399D"/>
    </w:rPr>
  </w:style>
  <w:style w:type="paragraph" w:styleId="Kop5">
    <w:name w:val="heading 5"/>
    <w:basedOn w:val="Standaard"/>
    <w:next w:val="Standaard"/>
    <w:uiPriority w:val="9"/>
    <w:semiHidden/>
    <w:unhideWhenUsed/>
    <w:qFormat/>
    <w:pPr>
      <w:keepNext/>
      <w:keepLines/>
      <w:numPr>
        <w:ilvl w:val="4"/>
        <w:numId w:val="2"/>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2"/>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4">
    <w:name w:val="4"/>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3">
    <w:name w:val="3"/>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2">
    <w:name w:val="2"/>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1">
    <w:name w:val="1"/>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qFormat/>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nl-NL"/>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nl-NL"/>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nl-NL"/>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nl-NL"/>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5"/>
      </w:numPr>
    </w:pPr>
  </w:style>
  <w:style w:type="table" w:customStyle="1" w:styleId="NormalTable0">
    <w:name w:val="Normal Table0"/>
    <w:rsid w:val="00F474EA"/>
    <w:tblPr>
      <w:tblCellMar>
        <w:top w:w="0" w:type="dxa"/>
        <w:left w:w="0" w:type="dxa"/>
        <w:bottom w:w="0" w:type="dxa"/>
        <w:right w:w="0" w:type="dxa"/>
      </w:tblCellMar>
    </w:tblPr>
  </w:style>
  <w:style w:type="paragraph" w:styleId="Normaalweb">
    <w:name w:val="Normal (Web)"/>
    <w:basedOn w:val="Standaard"/>
    <w:uiPriority w:val="99"/>
    <w:unhideWhenUsed/>
    <w:rsid w:val="00F47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op1Char">
    <w:name w:val="Kop 1 Char"/>
    <w:basedOn w:val="Standaardalinea-lettertype"/>
    <w:link w:val="Kop1"/>
    <w:uiPriority w:val="9"/>
    <w:rsid w:val="00F474EA"/>
    <w:rPr>
      <w:rFonts w:ascii="Open Sans" w:hAnsi="Open Sans"/>
      <w:b/>
      <w:bCs/>
      <w:color w:val="2E3093"/>
      <w:sz w:val="32"/>
      <w:szCs w:val="32"/>
      <w:lang w:val="nl-NL"/>
    </w:rPr>
  </w:style>
  <w:style w:type="character" w:styleId="Zwaar">
    <w:name w:val="Strong"/>
    <w:basedOn w:val="Standaardalinea-lettertype"/>
    <w:uiPriority w:val="22"/>
    <w:qFormat/>
    <w:rsid w:val="00F474EA"/>
    <w:rPr>
      <w:b/>
      <w:bCs/>
    </w:rPr>
  </w:style>
  <w:style w:type="character" w:customStyle="1" w:styleId="glossary-link">
    <w:name w:val="glossary-link"/>
    <w:basedOn w:val="Standaardalinea-lettertype"/>
    <w:rsid w:val="00F474EA"/>
  </w:style>
  <w:style w:type="character" w:customStyle="1" w:styleId="wordlist-itemdefinition">
    <w:name w:val="wordlist-item__definition"/>
    <w:basedOn w:val="Standaardalinea-lettertype"/>
    <w:rsid w:val="00F474EA"/>
  </w:style>
  <w:style w:type="paragraph" w:styleId="Voetnoottekst">
    <w:name w:val="footnote text"/>
    <w:basedOn w:val="Standaard"/>
    <w:link w:val="VoetnoottekstChar"/>
    <w:uiPriority w:val="99"/>
    <w:semiHidden/>
    <w:unhideWhenUsed/>
    <w:rsid w:val="00F474EA"/>
    <w:pPr>
      <w:spacing w:line="240" w:lineRule="auto"/>
    </w:pPr>
    <w:rPr>
      <w:rFonts w:asciiTheme="minorHAnsi" w:eastAsiaTheme="minorHAnsi" w:hAnsiTheme="minorHAnsi" w:cstheme="minorBidi"/>
      <w:kern w:val="2"/>
      <w:lang w:eastAsia="en-US"/>
      <w14:ligatures w14:val="standardContextual"/>
    </w:rPr>
  </w:style>
  <w:style w:type="character" w:customStyle="1" w:styleId="VoetnoottekstChar">
    <w:name w:val="Voetnoottekst Char"/>
    <w:basedOn w:val="Standaardalinea-lettertype"/>
    <w:link w:val="Voetnoottekst"/>
    <w:uiPriority w:val="99"/>
    <w:semiHidden/>
    <w:rsid w:val="00F474EA"/>
    <w:rPr>
      <w:rFonts w:asciiTheme="minorHAnsi" w:eastAsiaTheme="minorHAnsi" w:hAnsiTheme="minorHAnsi" w:cstheme="minorBidi"/>
      <w:kern w:val="2"/>
      <w:lang w:val="nl-NL" w:eastAsia="en-US"/>
      <w14:ligatures w14:val="standardContextual"/>
    </w:rPr>
  </w:style>
  <w:style w:type="character" w:styleId="Voetnootmarkering">
    <w:name w:val="footnote reference"/>
    <w:basedOn w:val="Standaardalinea-lettertype"/>
    <w:uiPriority w:val="99"/>
    <w:semiHidden/>
    <w:unhideWhenUsed/>
    <w:rsid w:val="00F474EA"/>
    <w:rPr>
      <w:vertAlign w:val="superscript"/>
    </w:rPr>
  </w:style>
  <w:style w:type="paragraph" w:styleId="Tekstopmerking">
    <w:name w:val="annotation text"/>
    <w:basedOn w:val="Standaard"/>
    <w:link w:val="TekstopmerkingChar"/>
    <w:uiPriority w:val="99"/>
    <w:unhideWhenUsed/>
    <w:rsid w:val="00F474EA"/>
    <w:pPr>
      <w:spacing w:line="240" w:lineRule="auto"/>
    </w:pPr>
    <w:rPr>
      <w:rFonts w:ascii="Arial" w:hAnsi="Arial"/>
      <w:lang w:val="nl"/>
    </w:rPr>
  </w:style>
  <w:style w:type="character" w:customStyle="1" w:styleId="TekstopmerkingChar">
    <w:name w:val="Tekst opmerking Char"/>
    <w:basedOn w:val="Standaardalinea-lettertype"/>
    <w:link w:val="Tekstopmerking"/>
    <w:uiPriority w:val="99"/>
    <w:rsid w:val="00F474EA"/>
  </w:style>
  <w:style w:type="character" w:styleId="Verwijzingopmerking">
    <w:name w:val="annotation reference"/>
    <w:basedOn w:val="Standaardalinea-lettertype"/>
    <w:uiPriority w:val="99"/>
    <w:semiHidden/>
    <w:unhideWhenUsed/>
    <w:rsid w:val="00F474EA"/>
    <w:rPr>
      <w:sz w:val="16"/>
      <w:szCs w:val="16"/>
    </w:rPr>
  </w:style>
  <w:style w:type="paragraph" w:styleId="Onderwerpvanopmerking">
    <w:name w:val="annotation subject"/>
    <w:basedOn w:val="Tekstopmerking"/>
    <w:next w:val="Tekstopmerking"/>
    <w:link w:val="OnderwerpvanopmerkingChar"/>
    <w:uiPriority w:val="99"/>
    <w:semiHidden/>
    <w:unhideWhenUsed/>
    <w:rsid w:val="00F474EA"/>
    <w:rPr>
      <w:b/>
      <w:bCs/>
    </w:rPr>
  </w:style>
  <w:style w:type="character" w:customStyle="1" w:styleId="OnderwerpvanopmerkingChar">
    <w:name w:val="Onderwerp van opmerking Char"/>
    <w:basedOn w:val="TekstopmerkingChar"/>
    <w:link w:val="Onderwerpvanopmerking"/>
    <w:uiPriority w:val="99"/>
    <w:semiHidden/>
    <w:rsid w:val="00F474EA"/>
    <w:rPr>
      <w:b/>
      <w:bCs/>
    </w:rPr>
  </w:style>
  <w:style w:type="character" w:styleId="Vermelding">
    <w:name w:val="Mention"/>
    <w:basedOn w:val="Standaardalinea-lettertype"/>
    <w:uiPriority w:val="99"/>
    <w:unhideWhenUsed/>
    <w:rsid w:val="00F474EA"/>
    <w:rPr>
      <w:color w:val="2B579A"/>
      <w:shd w:val="clear" w:color="auto" w:fill="E1DFDD"/>
    </w:rPr>
  </w:style>
  <w:style w:type="paragraph" w:styleId="Revisie">
    <w:name w:val="Revision"/>
    <w:hidden/>
    <w:uiPriority w:val="99"/>
    <w:semiHidden/>
    <w:rsid w:val="00F474EA"/>
  </w:style>
  <w:style w:type="paragraph" w:customStyle="1" w:styleId="pf0">
    <w:name w:val="pf0"/>
    <w:basedOn w:val="Standaard"/>
    <w:rsid w:val="00F47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Standaardalinea-lettertype"/>
    <w:rsid w:val="00F474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70604">
      <w:bodyDiv w:val="1"/>
      <w:marLeft w:val="0"/>
      <w:marRight w:val="0"/>
      <w:marTop w:val="0"/>
      <w:marBottom w:val="0"/>
      <w:divBdr>
        <w:top w:val="none" w:sz="0" w:space="0" w:color="auto"/>
        <w:left w:val="none" w:sz="0" w:space="0" w:color="auto"/>
        <w:bottom w:val="none" w:sz="0" w:space="0" w:color="auto"/>
        <w:right w:val="none" w:sz="0" w:space="0" w:color="auto"/>
      </w:divBdr>
    </w:div>
    <w:div w:id="212035705">
      <w:bodyDiv w:val="1"/>
      <w:marLeft w:val="0"/>
      <w:marRight w:val="0"/>
      <w:marTop w:val="0"/>
      <w:marBottom w:val="0"/>
      <w:divBdr>
        <w:top w:val="none" w:sz="0" w:space="0" w:color="auto"/>
        <w:left w:val="none" w:sz="0" w:space="0" w:color="auto"/>
        <w:bottom w:val="none" w:sz="0" w:space="0" w:color="auto"/>
        <w:right w:val="none" w:sz="0" w:space="0" w:color="auto"/>
      </w:divBdr>
      <w:divsChild>
        <w:div w:id="107507602">
          <w:marLeft w:val="0"/>
          <w:marRight w:val="0"/>
          <w:marTop w:val="0"/>
          <w:marBottom w:val="0"/>
          <w:divBdr>
            <w:top w:val="none" w:sz="0" w:space="0" w:color="auto"/>
            <w:left w:val="none" w:sz="0" w:space="0" w:color="auto"/>
            <w:bottom w:val="none" w:sz="0" w:space="0" w:color="auto"/>
            <w:right w:val="none" w:sz="0" w:space="0" w:color="auto"/>
          </w:divBdr>
        </w:div>
        <w:div w:id="291249292">
          <w:marLeft w:val="0"/>
          <w:marRight w:val="0"/>
          <w:marTop w:val="0"/>
          <w:marBottom w:val="0"/>
          <w:divBdr>
            <w:top w:val="none" w:sz="0" w:space="0" w:color="auto"/>
            <w:left w:val="none" w:sz="0" w:space="0" w:color="auto"/>
            <w:bottom w:val="none" w:sz="0" w:space="0" w:color="auto"/>
            <w:right w:val="none" w:sz="0" w:space="0" w:color="auto"/>
          </w:divBdr>
        </w:div>
        <w:div w:id="1038816301">
          <w:marLeft w:val="0"/>
          <w:marRight w:val="0"/>
          <w:marTop w:val="0"/>
          <w:marBottom w:val="0"/>
          <w:divBdr>
            <w:top w:val="none" w:sz="0" w:space="0" w:color="auto"/>
            <w:left w:val="none" w:sz="0" w:space="0" w:color="auto"/>
            <w:bottom w:val="none" w:sz="0" w:space="0" w:color="auto"/>
            <w:right w:val="none" w:sz="0" w:space="0" w:color="auto"/>
          </w:divBdr>
        </w:div>
        <w:div w:id="1565407492">
          <w:marLeft w:val="0"/>
          <w:marRight w:val="0"/>
          <w:marTop w:val="0"/>
          <w:marBottom w:val="0"/>
          <w:divBdr>
            <w:top w:val="none" w:sz="0" w:space="0" w:color="auto"/>
            <w:left w:val="none" w:sz="0" w:space="0" w:color="auto"/>
            <w:bottom w:val="none" w:sz="0" w:space="0" w:color="auto"/>
            <w:right w:val="none" w:sz="0" w:space="0" w:color="auto"/>
          </w:divBdr>
        </w:div>
        <w:div w:id="1888685168">
          <w:marLeft w:val="0"/>
          <w:marRight w:val="0"/>
          <w:marTop w:val="0"/>
          <w:marBottom w:val="0"/>
          <w:divBdr>
            <w:top w:val="none" w:sz="0" w:space="0" w:color="auto"/>
            <w:left w:val="none" w:sz="0" w:space="0" w:color="auto"/>
            <w:bottom w:val="none" w:sz="0" w:space="0" w:color="auto"/>
            <w:right w:val="none" w:sz="0" w:space="0" w:color="auto"/>
          </w:divBdr>
        </w:div>
        <w:div w:id="2017998490">
          <w:marLeft w:val="0"/>
          <w:marRight w:val="0"/>
          <w:marTop w:val="0"/>
          <w:marBottom w:val="0"/>
          <w:divBdr>
            <w:top w:val="none" w:sz="0" w:space="0" w:color="auto"/>
            <w:left w:val="none" w:sz="0" w:space="0" w:color="auto"/>
            <w:bottom w:val="none" w:sz="0" w:space="0" w:color="auto"/>
            <w:right w:val="none" w:sz="0" w:space="0" w:color="auto"/>
          </w:divBdr>
        </w:div>
      </w:divsChild>
    </w:div>
    <w:div w:id="311374967">
      <w:bodyDiv w:val="1"/>
      <w:marLeft w:val="0"/>
      <w:marRight w:val="0"/>
      <w:marTop w:val="0"/>
      <w:marBottom w:val="0"/>
      <w:divBdr>
        <w:top w:val="none" w:sz="0" w:space="0" w:color="auto"/>
        <w:left w:val="none" w:sz="0" w:space="0" w:color="auto"/>
        <w:bottom w:val="none" w:sz="0" w:space="0" w:color="auto"/>
        <w:right w:val="none" w:sz="0" w:space="0" w:color="auto"/>
      </w:divBdr>
    </w:div>
    <w:div w:id="376777407">
      <w:bodyDiv w:val="1"/>
      <w:marLeft w:val="0"/>
      <w:marRight w:val="0"/>
      <w:marTop w:val="0"/>
      <w:marBottom w:val="0"/>
      <w:divBdr>
        <w:top w:val="none" w:sz="0" w:space="0" w:color="auto"/>
        <w:left w:val="none" w:sz="0" w:space="0" w:color="auto"/>
        <w:bottom w:val="none" w:sz="0" w:space="0" w:color="auto"/>
        <w:right w:val="none" w:sz="0" w:space="0" w:color="auto"/>
      </w:divBdr>
    </w:div>
    <w:div w:id="419833858">
      <w:bodyDiv w:val="1"/>
      <w:marLeft w:val="0"/>
      <w:marRight w:val="0"/>
      <w:marTop w:val="0"/>
      <w:marBottom w:val="0"/>
      <w:divBdr>
        <w:top w:val="none" w:sz="0" w:space="0" w:color="auto"/>
        <w:left w:val="none" w:sz="0" w:space="0" w:color="auto"/>
        <w:bottom w:val="none" w:sz="0" w:space="0" w:color="auto"/>
        <w:right w:val="none" w:sz="0" w:space="0" w:color="auto"/>
      </w:divBdr>
      <w:divsChild>
        <w:div w:id="360323219">
          <w:marLeft w:val="0"/>
          <w:marRight w:val="0"/>
          <w:marTop w:val="0"/>
          <w:marBottom w:val="0"/>
          <w:divBdr>
            <w:top w:val="none" w:sz="0" w:space="0" w:color="auto"/>
            <w:left w:val="none" w:sz="0" w:space="0" w:color="auto"/>
            <w:bottom w:val="none" w:sz="0" w:space="0" w:color="auto"/>
            <w:right w:val="none" w:sz="0" w:space="0" w:color="auto"/>
          </w:divBdr>
        </w:div>
        <w:div w:id="516165146">
          <w:marLeft w:val="0"/>
          <w:marRight w:val="0"/>
          <w:marTop w:val="0"/>
          <w:marBottom w:val="0"/>
          <w:divBdr>
            <w:top w:val="none" w:sz="0" w:space="0" w:color="auto"/>
            <w:left w:val="none" w:sz="0" w:space="0" w:color="auto"/>
            <w:bottom w:val="none" w:sz="0" w:space="0" w:color="auto"/>
            <w:right w:val="none" w:sz="0" w:space="0" w:color="auto"/>
          </w:divBdr>
        </w:div>
        <w:div w:id="991059889">
          <w:marLeft w:val="0"/>
          <w:marRight w:val="0"/>
          <w:marTop w:val="0"/>
          <w:marBottom w:val="0"/>
          <w:divBdr>
            <w:top w:val="none" w:sz="0" w:space="0" w:color="auto"/>
            <w:left w:val="none" w:sz="0" w:space="0" w:color="auto"/>
            <w:bottom w:val="none" w:sz="0" w:space="0" w:color="auto"/>
            <w:right w:val="none" w:sz="0" w:space="0" w:color="auto"/>
          </w:divBdr>
        </w:div>
        <w:div w:id="1638949075">
          <w:marLeft w:val="0"/>
          <w:marRight w:val="0"/>
          <w:marTop w:val="0"/>
          <w:marBottom w:val="0"/>
          <w:divBdr>
            <w:top w:val="none" w:sz="0" w:space="0" w:color="auto"/>
            <w:left w:val="none" w:sz="0" w:space="0" w:color="auto"/>
            <w:bottom w:val="none" w:sz="0" w:space="0" w:color="auto"/>
            <w:right w:val="none" w:sz="0" w:space="0" w:color="auto"/>
          </w:divBdr>
        </w:div>
        <w:div w:id="2124570731">
          <w:marLeft w:val="0"/>
          <w:marRight w:val="0"/>
          <w:marTop w:val="0"/>
          <w:marBottom w:val="0"/>
          <w:divBdr>
            <w:top w:val="none" w:sz="0" w:space="0" w:color="auto"/>
            <w:left w:val="none" w:sz="0" w:space="0" w:color="auto"/>
            <w:bottom w:val="none" w:sz="0" w:space="0" w:color="auto"/>
            <w:right w:val="none" w:sz="0" w:space="0" w:color="auto"/>
          </w:divBdr>
        </w:div>
      </w:divsChild>
    </w:div>
    <w:div w:id="442843240">
      <w:bodyDiv w:val="1"/>
      <w:marLeft w:val="0"/>
      <w:marRight w:val="0"/>
      <w:marTop w:val="0"/>
      <w:marBottom w:val="0"/>
      <w:divBdr>
        <w:top w:val="none" w:sz="0" w:space="0" w:color="auto"/>
        <w:left w:val="none" w:sz="0" w:space="0" w:color="auto"/>
        <w:bottom w:val="none" w:sz="0" w:space="0" w:color="auto"/>
        <w:right w:val="none" w:sz="0" w:space="0" w:color="auto"/>
      </w:divBdr>
    </w:div>
    <w:div w:id="581839609">
      <w:bodyDiv w:val="1"/>
      <w:marLeft w:val="0"/>
      <w:marRight w:val="0"/>
      <w:marTop w:val="0"/>
      <w:marBottom w:val="0"/>
      <w:divBdr>
        <w:top w:val="none" w:sz="0" w:space="0" w:color="auto"/>
        <w:left w:val="none" w:sz="0" w:space="0" w:color="auto"/>
        <w:bottom w:val="none" w:sz="0" w:space="0" w:color="auto"/>
        <w:right w:val="none" w:sz="0" w:space="0" w:color="auto"/>
      </w:divBdr>
      <w:divsChild>
        <w:div w:id="608976322">
          <w:marLeft w:val="0"/>
          <w:marRight w:val="0"/>
          <w:marTop w:val="0"/>
          <w:marBottom w:val="0"/>
          <w:divBdr>
            <w:top w:val="none" w:sz="0" w:space="0" w:color="auto"/>
            <w:left w:val="none" w:sz="0" w:space="0" w:color="auto"/>
            <w:bottom w:val="none" w:sz="0" w:space="0" w:color="auto"/>
            <w:right w:val="none" w:sz="0" w:space="0" w:color="auto"/>
          </w:divBdr>
        </w:div>
        <w:div w:id="644748353">
          <w:marLeft w:val="0"/>
          <w:marRight w:val="0"/>
          <w:marTop w:val="0"/>
          <w:marBottom w:val="0"/>
          <w:divBdr>
            <w:top w:val="none" w:sz="0" w:space="0" w:color="auto"/>
            <w:left w:val="none" w:sz="0" w:space="0" w:color="auto"/>
            <w:bottom w:val="none" w:sz="0" w:space="0" w:color="auto"/>
            <w:right w:val="none" w:sz="0" w:space="0" w:color="auto"/>
          </w:divBdr>
        </w:div>
        <w:div w:id="971641733">
          <w:marLeft w:val="0"/>
          <w:marRight w:val="0"/>
          <w:marTop w:val="0"/>
          <w:marBottom w:val="0"/>
          <w:divBdr>
            <w:top w:val="none" w:sz="0" w:space="0" w:color="auto"/>
            <w:left w:val="none" w:sz="0" w:space="0" w:color="auto"/>
            <w:bottom w:val="none" w:sz="0" w:space="0" w:color="auto"/>
            <w:right w:val="none" w:sz="0" w:space="0" w:color="auto"/>
          </w:divBdr>
        </w:div>
        <w:div w:id="1503163604">
          <w:marLeft w:val="0"/>
          <w:marRight w:val="0"/>
          <w:marTop w:val="0"/>
          <w:marBottom w:val="0"/>
          <w:divBdr>
            <w:top w:val="none" w:sz="0" w:space="0" w:color="auto"/>
            <w:left w:val="none" w:sz="0" w:space="0" w:color="auto"/>
            <w:bottom w:val="none" w:sz="0" w:space="0" w:color="auto"/>
            <w:right w:val="none" w:sz="0" w:space="0" w:color="auto"/>
          </w:divBdr>
        </w:div>
        <w:div w:id="2137792637">
          <w:marLeft w:val="0"/>
          <w:marRight w:val="0"/>
          <w:marTop w:val="0"/>
          <w:marBottom w:val="0"/>
          <w:divBdr>
            <w:top w:val="none" w:sz="0" w:space="0" w:color="auto"/>
            <w:left w:val="none" w:sz="0" w:space="0" w:color="auto"/>
            <w:bottom w:val="none" w:sz="0" w:space="0" w:color="auto"/>
            <w:right w:val="none" w:sz="0" w:space="0" w:color="auto"/>
          </w:divBdr>
        </w:div>
      </w:divsChild>
    </w:div>
    <w:div w:id="682979864">
      <w:bodyDiv w:val="1"/>
      <w:marLeft w:val="0"/>
      <w:marRight w:val="0"/>
      <w:marTop w:val="0"/>
      <w:marBottom w:val="0"/>
      <w:divBdr>
        <w:top w:val="none" w:sz="0" w:space="0" w:color="auto"/>
        <w:left w:val="none" w:sz="0" w:space="0" w:color="auto"/>
        <w:bottom w:val="none" w:sz="0" w:space="0" w:color="auto"/>
        <w:right w:val="none" w:sz="0" w:space="0" w:color="auto"/>
      </w:divBdr>
      <w:divsChild>
        <w:div w:id="64955014">
          <w:marLeft w:val="0"/>
          <w:marRight w:val="0"/>
          <w:marTop w:val="0"/>
          <w:marBottom w:val="0"/>
          <w:divBdr>
            <w:top w:val="none" w:sz="0" w:space="0" w:color="auto"/>
            <w:left w:val="none" w:sz="0" w:space="0" w:color="auto"/>
            <w:bottom w:val="none" w:sz="0" w:space="0" w:color="auto"/>
            <w:right w:val="none" w:sz="0" w:space="0" w:color="auto"/>
          </w:divBdr>
        </w:div>
        <w:div w:id="540673532">
          <w:marLeft w:val="0"/>
          <w:marRight w:val="0"/>
          <w:marTop w:val="0"/>
          <w:marBottom w:val="0"/>
          <w:divBdr>
            <w:top w:val="none" w:sz="0" w:space="0" w:color="auto"/>
            <w:left w:val="none" w:sz="0" w:space="0" w:color="auto"/>
            <w:bottom w:val="none" w:sz="0" w:space="0" w:color="auto"/>
            <w:right w:val="none" w:sz="0" w:space="0" w:color="auto"/>
          </w:divBdr>
        </w:div>
        <w:div w:id="1184055597">
          <w:marLeft w:val="0"/>
          <w:marRight w:val="0"/>
          <w:marTop w:val="0"/>
          <w:marBottom w:val="0"/>
          <w:divBdr>
            <w:top w:val="none" w:sz="0" w:space="0" w:color="auto"/>
            <w:left w:val="none" w:sz="0" w:space="0" w:color="auto"/>
            <w:bottom w:val="none" w:sz="0" w:space="0" w:color="auto"/>
            <w:right w:val="none" w:sz="0" w:space="0" w:color="auto"/>
          </w:divBdr>
        </w:div>
        <w:div w:id="1999916105">
          <w:marLeft w:val="0"/>
          <w:marRight w:val="0"/>
          <w:marTop w:val="0"/>
          <w:marBottom w:val="0"/>
          <w:divBdr>
            <w:top w:val="none" w:sz="0" w:space="0" w:color="auto"/>
            <w:left w:val="none" w:sz="0" w:space="0" w:color="auto"/>
            <w:bottom w:val="none" w:sz="0" w:space="0" w:color="auto"/>
            <w:right w:val="none" w:sz="0" w:space="0" w:color="auto"/>
          </w:divBdr>
        </w:div>
      </w:divsChild>
    </w:div>
    <w:div w:id="839197094">
      <w:bodyDiv w:val="1"/>
      <w:marLeft w:val="0"/>
      <w:marRight w:val="0"/>
      <w:marTop w:val="0"/>
      <w:marBottom w:val="0"/>
      <w:divBdr>
        <w:top w:val="none" w:sz="0" w:space="0" w:color="auto"/>
        <w:left w:val="none" w:sz="0" w:space="0" w:color="auto"/>
        <w:bottom w:val="none" w:sz="0" w:space="0" w:color="auto"/>
        <w:right w:val="none" w:sz="0" w:space="0" w:color="auto"/>
      </w:divBdr>
      <w:divsChild>
        <w:div w:id="24411536">
          <w:marLeft w:val="0"/>
          <w:marRight w:val="0"/>
          <w:marTop w:val="0"/>
          <w:marBottom w:val="0"/>
          <w:divBdr>
            <w:top w:val="none" w:sz="0" w:space="0" w:color="auto"/>
            <w:left w:val="none" w:sz="0" w:space="0" w:color="auto"/>
            <w:bottom w:val="none" w:sz="0" w:space="0" w:color="auto"/>
            <w:right w:val="none" w:sz="0" w:space="0" w:color="auto"/>
          </w:divBdr>
        </w:div>
        <w:div w:id="123739523">
          <w:marLeft w:val="0"/>
          <w:marRight w:val="0"/>
          <w:marTop w:val="0"/>
          <w:marBottom w:val="0"/>
          <w:divBdr>
            <w:top w:val="none" w:sz="0" w:space="0" w:color="auto"/>
            <w:left w:val="none" w:sz="0" w:space="0" w:color="auto"/>
            <w:bottom w:val="none" w:sz="0" w:space="0" w:color="auto"/>
            <w:right w:val="none" w:sz="0" w:space="0" w:color="auto"/>
          </w:divBdr>
        </w:div>
        <w:div w:id="488983470">
          <w:marLeft w:val="0"/>
          <w:marRight w:val="0"/>
          <w:marTop w:val="0"/>
          <w:marBottom w:val="0"/>
          <w:divBdr>
            <w:top w:val="none" w:sz="0" w:space="0" w:color="auto"/>
            <w:left w:val="none" w:sz="0" w:space="0" w:color="auto"/>
            <w:bottom w:val="none" w:sz="0" w:space="0" w:color="auto"/>
            <w:right w:val="none" w:sz="0" w:space="0" w:color="auto"/>
          </w:divBdr>
        </w:div>
        <w:div w:id="759914327">
          <w:marLeft w:val="0"/>
          <w:marRight w:val="0"/>
          <w:marTop w:val="0"/>
          <w:marBottom w:val="0"/>
          <w:divBdr>
            <w:top w:val="none" w:sz="0" w:space="0" w:color="auto"/>
            <w:left w:val="none" w:sz="0" w:space="0" w:color="auto"/>
            <w:bottom w:val="none" w:sz="0" w:space="0" w:color="auto"/>
            <w:right w:val="none" w:sz="0" w:space="0" w:color="auto"/>
          </w:divBdr>
        </w:div>
        <w:div w:id="811605345">
          <w:marLeft w:val="0"/>
          <w:marRight w:val="0"/>
          <w:marTop w:val="0"/>
          <w:marBottom w:val="0"/>
          <w:divBdr>
            <w:top w:val="none" w:sz="0" w:space="0" w:color="auto"/>
            <w:left w:val="none" w:sz="0" w:space="0" w:color="auto"/>
            <w:bottom w:val="none" w:sz="0" w:space="0" w:color="auto"/>
            <w:right w:val="none" w:sz="0" w:space="0" w:color="auto"/>
          </w:divBdr>
        </w:div>
        <w:div w:id="1088845289">
          <w:marLeft w:val="0"/>
          <w:marRight w:val="0"/>
          <w:marTop w:val="0"/>
          <w:marBottom w:val="0"/>
          <w:divBdr>
            <w:top w:val="none" w:sz="0" w:space="0" w:color="auto"/>
            <w:left w:val="none" w:sz="0" w:space="0" w:color="auto"/>
            <w:bottom w:val="none" w:sz="0" w:space="0" w:color="auto"/>
            <w:right w:val="none" w:sz="0" w:space="0" w:color="auto"/>
          </w:divBdr>
        </w:div>
      </w:divsChild>
    </w:div>
    <w:div w:id="892739350">
      <w:bodyDiv w:val="1"/>
      <w:marLeft w:val="0"/>
      <w:marRight w:val="0"/>
      <w:marTop w:val="0"/>
      <w:marBottom w:val="0"/>
      <w:divBdr>
        <w:top w:val="none" w:sz="0" w:space="0" w:color="auto"/>
        <w:left w:val="none" w:sz="0" w:space="0" w:color="auto"/>
        <w:bottom w:val="none" w:sz="0" w:space="0" w:color="auto"/>
        <w:right w:val="none" w:sz="0" w:space="0" w:color="auto"/>
      </w:divBdr>
      <w:divsChild>
        <w:div w:id="51541368">
          <w:marLeft w:val="0"/>
          <w:marRight w:val="0"/>
          <w:marTop w:val="0"/>
          <w:marBottom w:val="0"/>
          <w:divBdr>
            <w:top w:val="none" w:sz="0" w:space="0" w:color="auto"/>
            <w:left w:val="none" w:sz="0" w:space="0" w:color="auto"/>
            <w:bottom w:val="none" w:sz="0" w:space="0" w:color="auto"/>
            <w:right w:val="none" w:sz="0" w:space="0" w:color="auto"/>
          </w:divBdr>
        </w:div>
        <w:div w:id="181751500">
          <w:marLeft w:val="0"/>
          <w:marRight w:val="0"/>
          <w:marTop w:val="0"/>
          <w:marBottom w:val="0"/>
          <w:divBdr>
            <w:top w:val="none" w:sz="0" w:space="0" w:color="auto"/>
            <w:left w:val="none" w:sz="0" w:space="0" w:color="auto"/>
            <w:bottom w:val="none" w:sz="0" w:space="0" w:color="auto"/>
            <w:right w:val="none" w:sz="0" w:space="0" w:color="auto"/>
          </w:divBdr>
        </w:div>
        <w:div w:id="183205838">
          <w:marLeft w:val="0"/>
          <w:marRight w:val="0"/>
          <w:marTop w:val="0"/>
          <w:marBottom w:val="0"/>
          <w:divBdr>
            <w:top w:val="none" w:sz="0" w:space="0" w:color="auto"/>
            <w:left w:val="none" w:sz="0" w:space="0" w:color="auto"/>
            <w:bottom w:val="none" w:sz="0" w:space="0" w:color="auto"/>
            <w:right w:val="none" w:sz="0" w:space="0" w:color="auto"/>
          </w:divBdr>
        </w:div>
        <w:div w:id="836775095">
          <w:marLeft w:val="0"/>
          <w:marRight w:val="0"/>
          <w:marTop w:val="0"/>
          <w:marBottom w:val="0"/>
          <w:divBdr>
            <w:top w:val="none" w:sz="0" w:space="0" w:color="auto"/>
            <w:left w:val="none" w:sz="0" w:space="0" w:color="auto"/>
            <w:bottom w:val="none" w:sz="0" w:space="0" w:color="auto"/>
            <w:right w:val="none" w:sz="0" w:space="0" w:color="auto"/>
          </w:divBdr>
        </w:div>
        <w:div w:id="2090228767">
          <w:marLeft w:val="0"/>
          <w:marRight w:val="0"/>
          <w:marTop w:val="0"/>
          <w:marBottom w:val="0"/>
          <w:divBdr>
            <w:top w:val="none" w:sz="0" w:space="0" w:color="auto"/>
            <w:left w:val="none" w:sz="0" w:space="0" w:color="auto"/>
            <w:bottom w:val="none" w:sz="0" w:space="0" w:color="auto"/>
            <w:right w:val="none" w:sz="0" w:space="0" w:color="auto"/>
          </w:divBdr>
        </w:div>
      </w:divsChild>
    </w:div>
    <w:div w:id="1132479509">
      <w:bodyDiv w:val="1"/>
      <w:marLeft w:val="0"/>
      <w:marRight w:val="0"/>
      <w:marTop w:val="0"/>
      <w:marBottom w:val="0"/>
      <w:divBdr>
        <w:top w:val="none" w:sz="0" w:space="0" w:color="auto"/>
        <w:left w:val="none" w:sz="0" w:space="0" w:color="auto"/>
        <w:bottom w:val="none" w:sz="0" w:space="0" w:color="auto"/>
        <w:right w:val="none" w:sz="0" w:space="0" w:color="auto"/>
      </w:divBdr>
      <w:divsChild>
        <w:div w:id="91362436">
          <w:marLeft w:val="0"/>
          <w:marRight w:val="0"/>
          <w:marTop w:val="0"/>
          <w:marBottom w:val="0"/>
          <w:divBdr>
            <w:top w:val="none" w:sz="0" w:space="0" w:color="auto"/>
            <w:left w:val="none" w:sz="0" w:space="0" w:color="auto"/>
            <w:bottom w:val="none" w:sz="0" w:space="0" w:color="auto"/>
            <w:right w:val="none" w:sz="0" w:space="0" w:color="auto"/>
          </w:divBdr>
        </w:div>
        <w:div w:id="350421054">
          <w:marLeft w:val="0"/>
          <w:marRight w:val="0"/>
          <w:marTop w:val="0"/>
          <w:marBottom w:val="0"/>
          <w:divBdr>
            <w:top w:val="none" w:sz="0" w:space="0" w:color="auto"/>
            <w:left w:val="none" w:sz="0" w:space="0" w:color="auto"/>
            <w:bottom w:val="none" w:sz="0" w:space="0" w:color="auto"/>
            <w:right w:val="none" w:sz="0" w:space="0" w:color="auto"/>
          </w:divBdr>
        </w:div>
        <w:div w:id="433480385">
          <w:marLeft w:val="0"/>
          <w:marRight w:val="0"/>
          <w:marTop w:val="0"/>
          <w:marBottom w:val="0"/>
          <w:divBdr>
            <w:top w:val="none" w:sz="0" w:space="0" w:color="auto"/>
            <w:left w:val="none" w:sz="0" w:space="0" w:color="auto"/>
            <w:bottom w:val="none" w:sz="0" w:space="0" w:color="auto"/>
            <w:right w:val="none" w:sz="0" w:space="0" w:color="auto"/>
          </w:divBdr>
        </w:div>
        <w:div w:id="681981215">
          <w:marLeft w:val="0"/>
          <w:marRight w:val="0"/>
          <w:marTop w:val="0"/>
          <w:marBottom w:val="0"/>
          <w:divBdr>
            <w:top w:val="none" w:sz="0" w:space="0" w:color="auto"/>
            <w:left w:val="none" w:sz="0" w:space="0" w:color="auto"/>
            <w:bottom w:val="none" w:sz="0" w:space="0" w:color="auto"/>
            <w:right w:val="none" w:sz="0" w:space="0" w:color="auto"/>
          </w:divBdr>
        </w:div>
        <w:div w:id="762997899">
          <w:marLeft w:val="0"/>
          <w:marRight w:val="0"/>
          <w:marTop w:val="0"/>
          <w:marBottom w:val="0"/>
          <w:divBdr>
            <w:top w:val="none" w:sz="0" w:space="0" w:color="auto"/>
            <w:left w:val="none" w:sz="0" w:space="0" w:color="auto"/>
            <w:bottom w:val="none" w:sz="0" w:space="0" w:color="auto"/>
            <w:right w:val="none" w:sz="0" w:space="0" w:color="auto"/>
          </w:divBdr>
        </w:div>
      </w:divsChild>
    </w:div>
    <w:div w:id="1168253565">
      <w:bodyDiv w:val="1"/>
      <w:marLeft w:val="0"/>
      <w:marRight w:val="0"/>
      <w:marTop w:val="0"/>
      <w:marBottom w:val="0"/>
      <w:divBdr>
        <w:top w:val="none" w:sz="0" w:space="0" w:color="auto"/>
        <w:left w:val="none" w:sz="0" w:space="0" w:color="auto"/>
        <w:bottom w:val="none" w:sz="0" w:space="0" w:color="auto"/>
        <w:right w:val="none" w:sz="0" w:space="0" w:color="auto"/>
      </w:divBdr>
      <w:divsChild>
        <w:div w:id="970136220">
          <w:marLeft w:val="0"/>
          <w:marRight w:val="0"/>
          <w:marTop w:val="0"/>
          <w:marBottom w:val="0"/>
          <w:divBdr>
            <w:top w:val="none" w:sz="0" w:space="0" w:color="auto"/>
            <w:left w:val="none" w:sz="0" w:space="0" w:color="auto"/>
            <w:bottom w:val="none" w:sz="0" w:space="0" w:color="auto"/>
            <w:right w:val="none" w:sz="0" w:space="0" w:color="auto"/>
          </w:divBdr>
        </w:div>
        <w:div w:id="1297759213">
          <w:marLeft w:val="0"/>
          <w:marRight w:val="0"/>
          <w:marTop w:val="0"/>
          <w:marBottom w:val="0"/>
          <w:divBdr>
            <w:top w:val="none" w:sz="0" w:space="0" w:color="auto"/>
            <w:left w:val="none" w:sz="0" w:space="0" w:color="auto"/>
            <w:bottom w:val="none" w:sz="0" w:space="0" w:color="auto"/>
            <w:right w:val="none" w:sz="0" w:space="0" w:color="auto"/>
          </w:divBdr>
        </w:div>
        <w:div w:id="1592735583">
          <w:marLeft w:val="0"/>
          <w:marRight w:val="0"/>
          <w:marTop w:val="0"/>
          <w:marBottom w:val="0"/>
          <w:divBdr>
            <w:top w:val="none" w:sz="0" w:space="0" w:color="auto"/>
            <w:left w:val="none" w:sz="0" w:space="0" w:color="auto"/>
            <w:bottom w:val="none" w:sz="0" w:space="0" w:color="auto"/>
            <w:right w:val="none" w:sz="0" w:space="0" w:color="auto"/>
          </w:divBdr>
        </w:div>
        <w:div w:id="1982490916">
          <w:marLeft w:val="0"/>
          <w:marRight w:val="0"/>
          <w:marTop w:val="0"/>
          <w:marBottom w:val="0"/>
          <w:divBdr>
            <w:top w:val="none" w:sz="0" w:space="0" w:color="auto"/>
            <w:left w:val="none" w:sz="0" w:space="0" w:color="auto"/>
            <w:bottom w:val="none" w:sz="0" w:space="0" w:color="auto"/>
            <w:right w:val="none" w:sz="0" w:space="0" w:color="auto"/>
          </w:divBdr>
        </w:div>
        <w:div w:id="2134321017">
          <w:marLeft w:val="0"/>
          <w:marRight w:val="0"/>
          <w:marTop w:val="0"/>
          <w:marBottom w:val="0"/>
          <w:divBdr>
            <w:top w:val="none" w:sz="0" w:space="0" w:color="auto"/>
            <w:left w:val="none" w:sz="0" w:space="0" w:color="auto"/>
            <w:bottom w:val="none" w:sz="0" w:space="0" w:color="auto"/>
            <w:right w:val="none" w:sz="0" w:space="0" w:color="auto"/>
          </w:divBdr>
        </w:div>
      </w:divsChild>
    </w:div>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410888120">
          <w:marLeft w:val="0"/>
          <w:marRight w:val="0"/>
          <w:marTop w:val="0"/>
          <w:marBottom w:val="0"/>
          <w:divBdr>
            <w:top w:val="none" w:sz="0" w:space="0" w:color="auto"/>
            <w:left w:val="none" w:sz="0" w:space="0" w:color="auto"/>
            <w:bottom w:val="none" w:sz="0" w:space="0" w:color="auto"/>
            <w:right w:val="none" w:sz="0" w:space="0" w:color="auto"/>
          </w:divBdr>
          <w:divsChild>
            <w:div w:id="551699306">
              <w:marLeft w:val="0"/>
              <w:marRight w:val="0"/>
              <w:marTop w:val="0"/>
              <w:marBottom w:val="0"/>
              <w:divBdr>
                <w:top w:val="none" w:sz="0" w:space="0" w:color="auto"/>
                <w:left w:val="none" w:sz="0" w:space="0" w:color="auto"/>
                <w:bottom w:val="none" w:sz="0" w:space="0" w:color="auto"/>
                <w:right w:val="none" w:sz="0" w:space="0" w:color="auto"/>
              </w:divBdr>
            </w:div>
            <w:div w:id="1066949307">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 w:id="1827889840">
          <w:marLeft w:val="0"/>
          <w:marRight w:val="0"/>
          <w:marTop w:val="0"/>
          <w:marBottom w:val="0"/>
          <w:divBdr>
            <w:top w:val="none" w:sz="0" w:space="0" w:color="auto"/>
            <w:left w:val="none" w:sz="0" w:space="0" w:color="auto"/>
            <w:bottom w:val="none" w:sz="0" w:space="0" w:color="auto"/>
            <w:right w:val="none" w:sz="0" w:space="0" w:color="auto"/>
          </w:divBdr>
        </w:div>
      </w:divsChild>
    </w:div>
    <w:div w:id="1483620440">
      <w:bodyDiv w:val="1"/>
      <w:marLeft w:val="0"/>
      <w:marRight w:val="0"/>
      <w:marTop w:val="0"/>
      <w:marBottom w:val="0"/>
      <w:divBdr>
        <w:top w:val="none" w:sz="0" w:space="0" w:color="auto"/>
        <w:left w:val="none" w:sz="0" w:space="0" w:color="auto"/>
        <w:bottom w:val="none" w:sz="0" w:space="0" w:color="auto"/>
        <w:right w:val="none" w:sz="0" w:space="0" w:color="auto"/>
      </w:divBdr>
    </w:div>
    <w:div w:id="1495680359">
      <w:bodyDiv w:val="1"/>
      <w:marLeft w:val="0"/>
      <w:marRight w:val="0"/>
      <w:marTop w:val="0"/>
      <w:marBottom w:val="0"/>
      <w:divBdr>
        <w:top w:val="none" w:sz="0" w:space="0" w:color="auto"/>
        <w:left w:val="none" w:sz="0" w:space="0" w:color="auto"/>
        <w:bottom w:val="none" w:sz="0" w:space="0" w:color="auto"/>
        <w:right w:val="none" w:sz="0" w:space="0" w:color="auto"/>
      </w:divBdr>
    </w:div>
    <w:div w:id="1531337950">
      <w:bodyDiv w:val="1"/>
      <w:marLeft w:val="0"/>
      <w:marRight w:val="0"/>
      <w:marTop w:val="0"/>
      <w:marBottom w:val="0"/>
      <w:divBdr>
        <w:top w:val="none" w:sz="0" w:space="0" w:color="auto"/>
        <w:left w:val="none" w:sz="0" w:space="0" w:color="auto"/>
        <w:bottom w:val="none" w:sz="0" w:space="0" w:color="auto"/>
        <w:right w:val="none" w:sz="0" w:space="0" w:color="auto"/>
      </w:divBdr>
      <w:divsChild>
        <w:div w:id="457065432">
          <w:marLeft w:val="0"/>
          <w:marRight w:val="0"/>
          <w:marTop w:val="0"/>
          <w:marBottom w:val="0"/>
          <w:divBdr>
            <w:top w:val="none" w:sz="0" w:space="0" w:color="auto"/>
            <w:left w:val="none" w:sz="0" w:space="0" w:color="auto"/>
            <w:bottom w:val="none" w:sz="0" w:space="0" w:color="auto"/>
            <w:right w:val="none" w:sz="0" w:space="0" w:color="auto"/>
          </w:divBdr>
        </w:div>
        <w:div w:id="678389735">
          <w:marLeft w:val="0"/>
          <w:marRight w:val="0"/>
          <w:marTop w:val="0"/>
          <w:marBottom w:val="0"/>
          <w:divBdr>
            <w:top w:val="none" w:sz="0" w:space="0" w:color="auto"/>
            <w:left w:val="none" w:sz="0" w:space="0" w:color="auto"/>
            <w:bottom w:val="none" w:sz="0" w:space="0" w:color="auto"/>
            <w:right w:val="none" w:sz="0" w:space="0" w:color="auto"/>
          </w:divBdr>
        </w:div>
        <w:div w:id="983899878">
          <w:marLeft w:val="0"/>
          <w:marRight w:val="0"/>
          <w:marTop w:val="0"/>
          <w:marBottom w:val="0"/>
          <w:divBdr>
            <w:top w:val="none" w:sz="0" w:space="0" w:color="auto"/>
            <w:left w:val="none" w:sz="0" w:space="0" w:color="auto"/>
            <w:bottom w:val="none" w:sz="0" w:space="0" w:color="auto"/>
            <w:right w:val="none" w:sz="0" w:space="0" w:color="auto"/>
          </w:divBdr>
        </w:div>
        <w:div w:id="1000960409">
          <w:marLeft w:val="0"/>
          <w:marRight w:val="0"/>
          <w:marTop w:val="0"/>
          <w:marBottom w:val="0"/>
          <w:divBdr>
            <w:top w:val="none" w:sz="0" w:space="0" w:color="auto"/>
            <w:left w:val="none" w:sz="0" w:space="0" w:color="auto"/>
            <w:bottom w:val="none" w:sz="0" w:space="0" w:color="auto"/>
            <w:right w:val="none" w:sz="0" w:space="0" w:color="auto"/>
          </w:divBdr>
        </w:div>
        <w:div w:id="1156460907">
          <w:marLeft w:val="0"/>
          <w:marRight w:val="0"/>
          <w:marTop w:val="0"/>
          <w:marBottom w:val="0"/>
          <w:divBdr>
            <w:top w:val="none" w:sz="0" w:space="0" w:color="auto"/>
            <w:left w:val="none" w:sz="0" w:space="0" w:color="auto"/>
            <w:bottom w:val="none" w:sz="0" w:space="0" w:color="auto"/>
            <w:right w:val="none" w:sz="0" w:space="0" w:color="auto"/>
          </w:divBdr>
        </w:div>
        <w:div w:id="1527056262">
          <w:marLeft w:val="0"/>
          <w:marRight w:val="0"/>
          <w:marTop w:val="0"/>
          <w:marBottom w:val="0"/>
          <w:divBdr>
            <w:top w:val="none" w:sz="0" w:space="0" w:color="auto"/>
            <w:left w:val="none" w:sz="0" w:space="0" w:color="auto"/>
            <w:bottom w:val="none" w:sz="0" w:space="0" w:color="auto"/>
            <w:right w:val="none" w:sz="0" w:space="0" w:color="auto"/>
          </w:divBdr>
        </w:div>
        <w:div w:id="1713731471">
          <w:marLeft w:val="0"/>
          <w:marRight w:val="0"/>
          <w:marTop w:val="0"/>
          <w:marBottom w:val="0"/>
          <w:divBdr>
            <w:top w:val="none" w:sz="0" w:space="0" w:color="auto"/>
            <w:left w:val="none" w:sz="0" w:space="0" w:color="auto"/>
            <w:bottom w:val="none" w:sz="0" w:space="0" w:color="auto"/>
            <w:right w:val="none" w:sz="0" w:space="0" w:color="auto"/>
          </w:divBdr>
        </w:div>
        <w:div w:id="1822967098">
          <w:marLeft w:val="0"/>
          <w:marRight w:val="0"/>
          <w:marTop w:val="0"/>
          <w:marBottom w:val="0"/>
          <w:divBdr>
            <w:top w:val="none" w:sz="0" w:space="0" w:color="auto"/>
            <w:left w:val="none" w:sz="0" w:space="0" w:color="auto"/>
            <w:bottom w:val="none" w:sz="0" w:space="0" w:color="auto"/>
            <w:right w:val="none" w:sz="0" w:space="0" w:color="auto"/>
          </w:divBdr>
        </w:div>
      </w:divsChild>
    </w:div>
    <w:div w:id="1572959821">
      <w:bodyDiv w:val="1"/>
      <w:marLeft w:val="0"/>
      <w:marRight w:val="0"/>
      <w:marTop w:val="0"/>
      <w:marBottom w:val="0"/>
      <w:divBdr>
        <w:top w:val="none" w:sz="0" w:space="0" w:color="auto"/>
        <w:left w:val="none" w:sz="0" w:space="0" w:color="auto"/>
        <w:bottom w:val="none" w:sz="0" w:space="0" w:color="auto"/>
        <w:right w:val="none" w:sz="0" w:space="0" w:color="auto"/>
      </w:divBdr>
    </w:div>
    <w:div w:id="1661033857">
      <w:bodyDiv w:val="1"/>
      <w:marLeft w:val="0"/>
      <w:marRight w:val="0"/>
      <w:marTop w:val="0"/>
      <w:marBottom w:val="0"/>
      <w:divBdr>
        <w:top w:val="none" w:sz="0" w:space="0" w:color="auto"/>
        <w:left w:val="none" w:sz="0" w:space="0" w:color="auto"/>
        <w:bottom w:val="none" w:sz="0" w:space="0" w:color="auto"/>
        <w:right w:val="none" w:sz="0" w:space="0" w:color="auto"/>
      </w:divBdr>
      <w:divsChild>
        <w:div w:id="252276286">
          <w:marLeft w:val="0"/>
          <w:marRight w:val="0"/>
          <w:marTop w:val="0"/>
          <w:marBottom w:val="0"/>
          <w:divBdr>
            <w:top w:val="none" w:sz="0" w:space="0" w:color="auto"/>
            <w:left w:val="none" w:sz="0" w:space="0" w:color="auto"/>
            <w:bottom w:val="none" w:sz="0" w:space="0" w:color="auto"/>
            <w:right w:val="none" w:sz="0" w:space="0" w:color="auto"/>
          </w:divBdr>
        </w:div>
        <w:div w:id="1149132849">
          <w:marLeft w:val="0"/>
          <w:marRight w:val="0"/>
          <w:marTop w:val="0"/>
          <w:marBottom w:val="0"/>
          <w:divBdr>
            <w:top w:val="none" w:sz="0" w:space="0" w:color="auto"/>
            <w:left w:val="none" w:sz="0" w:space="0" w:color="auto"/>
            <w:bottom w:val="none" w:sz="0" w:space="0" w:color="auto"/>
            <w:right w:val="none" w:sz="0" w:space="0" w:color="auto"/>
          </w:divBdr>
          <w:divsChild>
            <w:div w:id="350031694">
              <w:marLeft w:val="0"/>
              <w:marRight w:val="0"/>
              <w:marTop w:val="0"/>
              <w:marBottom w:val="0"/>
              <w:divBdr>
                <w:top w:val="none" w:sz="0" w:space="0" w:color="auto"/>
                <w:left w:val="none" w:sz="0" w:space="0" w:color="auto"/>
                <w:bottom w:val="none" w:sz="0" w:space="0" w:color="auto"/>
                <w:right w:val="none" w:sz="0" w:space="0" w:color="auto"/>
              </w:divBdr>
            </w:div>
            <w:div w:id="451749447">
              <w:marLeft w:val="0"/>
              <w:marRight w:val="0"/>
              <w:marTop w:val="0"/>
              <w:marBottom w:val="0"/>
              <w:divBdr>
                <w:top w:val="none" w:sz="0" w:space="0" w:color="auto"/>
                <w:left w:val="none" w:sz="0" w:space="0" w:color="auto"/>
                <w:bottom w:val="none" w:sz="0" w:space="0" w:color="auto"/>
                <w:right w:val="none" w:sz="0" w:space="0" w:color="auto"/>
              </w:divBdr>
            </w:div>
            <w:div w:id="542836165">
              <w:marLeft w:val="0"/>
              <w:marRight w:val="0"/>
              <w:marTop w:val="0"/>
              <w:marBottom w:val="0"/>
              <w:divBdr>
                <w:top w:val="none" w:sz="0" w:space="0" w:color="auto"/>
                <w:left w:val="none" w:sz="0" w:space="0" w:color="auto"/>
                <w:bottom w:val="none" w:sz="0" w:space="0" w:color="auto"/>
                <w:right w:val="none" w:sz="0" w:space="0" w:color="auto"/>
              </w:divBdr>
            </w:div>
            <w:div w:id="1006980402">
              <w:marLeft w:val="0"/>
              <w:marRight w:val="0"/>
              <w:marTop w:val="0"/>
              <w:marBottom w:val="0"/>
              <w:divBdr>
                <w:top w:val="none" w:sz="0" w:space="0" w:color="auto"/>
                <w:left w:val="none" w:sz="0" w:space="0" w:color="auto"/>
                <w:bottom w:val="none" w:sz="0" w:space="0" w:color="auto"/>
                <w:right w:val="none" w:sz="0" w:space="0" w:color="auto"/>
              </w:divBdr>
            </w:div>
            <w:div w:id="1259095867">
              <w:marLeft w:val="0"/>
              <w:marRight w:val="0"/>
              <w:marTop w:val="0"/>
              <w:marBottom w:val="0"/>
              <w:divBdr>
                <w:top w:val="none" w:sz="0" w:space="0" w:color="auto"/>
                <w:left w:val="none" w:sz="0" w:space="0" w:color="auto"/>
                <w:bottom w:val="none" w:sz="0" w:space="0" w:color="auto"/>
                <w:right w:val="none" w:sz="0" w:space="0" w:color="auto"/>
              </w:divBdr>
            </w:div>
            <w:div w:id="2021732469">
              <w:marLeft w:val="0"/>
              <w:marRight w:val="0"/>
              <w:marTop w:val="0"/>
              <w:marBottom w:val="0"/>
              <w:divBdr>
                <w:top w:val="none" w:sz="0" w:space="0" w:color="auto"/>
                <w:left w:val="none" w:sz="0" w:space="0" w:color="auto"/>
                <w:bottom w:val="none" w:sz="0" w:space="0" w:color="auto"/>
                <w:right w:val="none" w:sz="0" w:space="0" w:color="auto"/>
              </w:divBdr>
            </w:div>
            <w:div w:id="21149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4198">
      <w:bodyDiv w:val="1"/>
      <w:marLeft w:val="0"/>
      <w:marRight w:val="0"/>
      <w:marTop w:val="0"/>
      <w:marBottom w:val="0"/>
      <w:divBdr>
        <w:top w:val="none" w:sz="0" w:space="0" w:color="auto"/>
        <w:left w:val="none" w:sz="0" w:space="0" w:color="auto"/>
        <w:bottom w:val="none" w:sz="0" w:space="0" w:color="auto"/>
        <w:right w:val="none" w:sz="0" w:space="0" w:color="auto"/>
      </w:divBdr>
    </w:div>
    <w:div w:id="1750495700">
      <w:bodyDiv w:val="1"/>
      <w:marLeft w:val="0"/>
      <w:marRight w:val="0"/>
      <w:marTop w:val="0"/>
      <w:marBottom w:val="0"/>
      <w:divBdr>
        <w:top w:val="none" w:sz="0" w:space="0" w:color="auto"/>
        <w:left w:val="none" w:sz="0" w:space="0" w:color="auto"/>
        <w:bottom w:val="none" w:sz="0" w:space="0" w:color="auto"/>
        <w:right w:val="none" w:sz="0" w:space="0" w:color="auto"/>
      </w:divBdr>
      <w:divsChild>
        <w:div w:id="38633210">
          <w:marLeft w:val="0"/>
          <w:marRight w:val="0"/>
          <w:marTop w:val="0"/>
          <w:marBottom w:val="0"/>
          <w:divBdr>
            <w:top w:val="none" w:sz="0" w:space="0" w:color="auto"/>
            <w:left w:val="none" w:sz="0" w:space="0" w:color="auto"/>
            <w:bottom w:val="none" w:sz="0" w:space="0" w:color="auto"/>
            <w:right w:val="none" w:sz="0" w:space="0" w:color="auto"/>
          </w:divBdr>
        </w:div>
        <w:div w:id="391000058">
          <w:marLeft w:val="0"/>
          <w:marRight w:val="0"/>
          <w:marTop w:val="0"/>
          <w:marBottom w:val="0"/>
          <w:divBdr>
            <w:top w:val="none" w:sz="0" w:space="0" w:color="auto"/>
            <w:left w:val="none" w:sz="0" w:space="0" w:color="auto"/>
            <w:bottom w:val="none" w:sz="0" w:space="0" w:color="auto"/>
            <w:right w:val="none" w:sz="0" w:space="0" w:color="auto"/>
          </w:divBdr>
        </w:div>
        <w:div w:id="424427230">
          <w:marLeft w:val="0"/>
          <w:marRight w:val="0"/>
          <w:marTop w:val="0"/>
          <w:marBottom w:val="0"/>
          <w:divBdr>
            <w:top w:val="none" w:sz="0" w:space="0" w:color="auto"/>
            <w:left w:val="none" w:sz="0" w:space="0" w:color="auto"/>
            <w:bottom w:val="none" w:sz="0" w:space="0" w:color="auto"/>
            <w:right w:val="none" w:sz="0" w:space="0" w:color="auto"/>
          </w:divBdr>
        </w:div>
        <w:div w:id="560864859">
          <w:marLeft w:val="0"/>
          <w:marRight w:val="0"/>
          <w:marTop w:val="0"/>
          <w:marBottom w:val="0"/>
          <w:divBdr>
            <w:top w:val="none" w:sz="0" w:space="0" w:color="auto"/>
            <w:left w:val="none" w:sz="0" w:space="0" w:color="auto"/>
            <w:bottom w:val="none" w:sz="0" w:space="0" w:color="auto"/>
            <w:right w:val="none" w:sz="0" w:space="0" w:color="auto"/>
          </w:divBdr>
        </w:div>
        <w:div w:id="665325420">
          <w:marLeft w:val="0"/>
          <w:marRight w:val="0"/>
          <w:marTop w:val="0"/>
          <w:marBottom w:val="0"/>
          <w:divBdr>
            <w:top w:val="none" w:sz="0" w:space="0" w:color="auto"/>
            <w:left w:val="none" w:sz="0" w:space="0" w:color="auto"/>
            <w:bottom w:val="none" w:sz="0" w:space="0" w:color="auto"/>
            <w:right w:val="none" w:sz="0" w:space="0" w:color="auto"/>
          </w:divBdr>
        </w:div>
        <w:div w:id="1340809751">
          <w:marLeft w:val="0"/>
          <w:marRight w:val="0"/>
          <w:marTop w:val="0"/>
          <w:marBottom w:val="0"/>
          <w:divBdr>
            <w:top w:val="none" w:sz="0" w:space="0" w:color="auto"/>
            <w:left w:val="none" w:sz="0" w:space="0" w:color="auto"/>
            <w:bottom w:val="none" w:sz="0" w:space="0" w:color="auto"/>
            <w:right w:val="none" w:sz="0" w:space="0" w:color="auto"/>
          </w:divBdr>
        </w:div>
        <w:div w:id="1849828906">
          <w:marLeft w:val="0"/>
          <w:marRight w:val="0"/>
          <w:marTop w:val="0"/>
          <w:marBottom w:val="0"/>
          <w:divBdr>
            <w:top w:val="none" w:sz="0" w:space="0" w:color="auto"/>
            <w:left w:val="none" w:sz="0" w:space="0" w:color="auto"/>
            <w:bottom w:val="none" w:sz="0" w:space="0" w:color="auto"/>
            <w:right w:val="none" w:sz="0" w:space="0" w:color="auto"/>
          </w:divBdr>
        </w:div>
      </w:divsChild>
    </w:div>
    <w:div w:id="1757747501">
      <w:bodyDiv w:val="1"/>
      <w:marLeft w:val="0"/>
      <w:marRight w:val="0"/>
      <w:marTop w:val="0"/>
      <w:marBottom w:val="0"/>
      <w:divBdr>
        <w:top w:val="none" w:sz="0" w:space="0" w:color="auto"/>
        <w:left w:val="none" w:sz="0" w:space="0" w:color="auto"/>
        <w:bottom w:val="none" w:sz="0" w:space="0" w:color="auto"/>
        <w:right w:val="none" w:sz="0" w:space="0" w:color="auto"/>
      </w:divBdr>
      <w:divsChild>
        <w:div w:id="116990834">
          <w:marLeft w:val="0"/>
          <w:marRight w:val="0"/>
          <w:marTop w:val="0"/>
          <w:marBottom w:val="0"/>
          <w:divBdr>
            <w:top w:val="none" w:sz="0" w:space="0" w:color="auto"/>
            <w:left w:val="none" w:sz="0" w:space="0" w:color="auto"/>
            <w:bottom w:val="none" w:sz="0" w:space="0" w:color="auto"/>
            <w:right w:val="none" w:sz="0" w:space="0" w:color="auto"/>
          </w:divBdr>
        </w:div>
        <w:div w:id="261567498">
          <w:marLeft w:val="0"/>
          <w:marRight w:val="0"/>
          <w:marTop w:val="0"/>
          <w:marBottom w:val="0"/>
          <w:divBdr>
            <w:top w:val="none" w:sz="0" w:space="0" w:color="auto"/>
            <w:left w:val="none" w:sz="0" w:space="0" w:color="auto"/>
            <w:bottom w:val="none" w:sz="0" w:space="0" w:color="auto"/>
            <w:right w:val="none" w:sz="0" w:space="0" w:color="auto"/>
          </w:divBdr>
        </w:div>
        <w:div w:id="579603974">
          <w:marLeft w:val="0"/>
          <w:marRight w:val="0"/>
          <w:marTop w:val="0"/>
          <w:marBottom w:val="0"/>
          <w:divBdr>
            <w:top w:val="none" w:sz="0" w:space="0" w:color="auto"/>
            <w:left w:val="none" w:sz="0" w:space="0" w:color="auto"/>
            <w:bottom w:val="none" w:sz="0" w:space="0" w:color="auto"/>
            <w:right w:val="none" w:sz="0" w:space="0" w:color="auto"/>
          </w:divBdr>
        </w:div>
        <w:div w:id="1522283464">
          <w:marLeft w:val="0"/>
          <w:marRight w:val="0"/>
          <w:marTop w:val="0"/>
          <w:marBottom w:val="0"/>
          <w:divBdr>
            <w:top w:val="none" w:sz="0" w:space="0" w:color="auto"/>
            <w:left w:val="none" w:sz="0" w:space="0" w:color="auto"/>
            <w:bottom w:val="none" w:sz="0" w:space="0" w:color="auto"/>
            <w:right w:val="none" w:sz="0" w:space="0" w:color="auto"/>
          </w:divBdr>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558825854">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05455002">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sChild>
    </w:div>
    <w:div w:id="1864434585">
      <w:bodyDiv w:val="1"/>
      <w:marLeft w:val="0"/>
      <w:marRight w:val="0"/>
      <w:marTop w:val="0"/>
      <w:marBottom w:val="0"/>
      <w:divBdr>
        <w:top w:val="none" w:sz="0" w:space="0" w:color="auto"/>
        <w:left w:val="none" w:sz="0" w:space="0" w:color="auto"/>
        <w:bottom w:val="none" w:sz="0" w:space="0" w:color="auto"/>
        <w:right w:val="none" w:sz="0" w:space="0" w:color="auto"/>
      </w:divBdr>
      <w:divsChild>
        <w:div w:id="539898509">
          <w:marLeft w:val="0"/>
          <w:marRight w:val="0"/>
          <w:marTop w:val="0"/>
          <w:marBottom w:val="0"/>
          <w:divBdr>
            <w:top w:val="none" w:sz="0" w:space="0" w:color="auto"/>
            <w:left w:val="none" w:sz="0" w:space="0" w:color="auto"/>
            <w:bottom w:val="none" w:sz="0" w:space="0" w:color="auto"/>
            <w:right w:val="none" w:sz="0" w:space="0" w:color="auto"/>
          </w:divBdr>
        </w:div>
        <w:div w:id="626006474">
          <w:marLeft w:val="0"/>
          <w:marRight w:val="0"/>
          <w:marTop w:val="0"/>
          <w:marBottom w:val="0"/>
          <w:divBdr>
            <w:top w:val="none" w:sz="0" w:space="0" w:color="auto"/>
            <w:left w:val="none" w:sz="0" w:space="0" w:color="auto"/>
            <w:bottom w:val="none" w:sz="0" w:space="0" w:color="auto"/>
            <w:right w:val="none" w:sz="0" w:space="0" w:color="auto"/>
          </w:divBdr>
        </w:div>
        <w:div w:id="921335634">
          <w:marLeft w:val="0"/>
          <w:marRight w:val="0"/>
          <w:marTop w:val="0"/>
          <w:marBottom w:val="0"/>
          <w:divBdr>
            <w:top w:val="none" w:sz="0" w:space="0" w:color="auto"/>
            <w:left w:val="none" w:sz="0" w:space="0" w:color="auto"/>
            <w:bottom w:val="none" w:sz="0" w:space="0" w:color="auto"/>
            <w:right w:val="none" w:sz="0" w:space="0" w:color="auto"/>
          </w:divBdr>
        </w:div>
        <w:div w:id="1146974287">
          <w:marLeft w:val="0"/>
          <w:marRight w:val="0"/>
          <w:marTop w:val="0"/>
          <w:marBottom w:val="0"/>
          <w:divBdr>
            <w:top w:val="none" w:sz="0" w:space="0" w:color="auto"/>
            <w:left w:val="none" w:sz="0" w:space="0" w:color="auto"/>
            <w:bottom w:val="none" w:sz="0" w:space="0" w:color="auto"/>
            <w:right w:val="none" w:sz="0" w:space="0" w:color="auto"/>
          </w:divBdr>
        </w:div>
        <w:div w:id="1157189871">
          <w:marLeft w:val="0"/>
          <w:marRight w:val="0"/>
          <w:marTop w:val="0"/>
          <w:marBottom w:val="0"/>
          <w:divBdr>
            <w:top w:val="none" w:sz="0" w:space="0" w:color="auto"/>
            <w:left w:val="none" w:sz="0" w:space="0" w:color="auto"/>
            <w:bottom w:val="none" w:sz="0" w:space="0" w:color="auto"/>
            <w:right w:val="none" w:sz="0" w:space="0" w:color="auto"/>
          </w:divBdr>
        </w:div>
        <w:div w:id="1719548722">
          <w:marLeft w:val="0"/>
          <w:marRight w:val="0"/>
          <w:marTop w:val="0"/>
          <w:marBottom w:val="0"/>
          <w:divBdr>
            <w:top w:val="none" w:sz="0" w:space="0" w:color="auto"/>
            <w:left w:val="none" w:sz="0" w:space="0" w:color="auto"/>
            <w:bottom w:val="none" w:sz="0" w:space="0" w:color="auto"/>
            <w:right w:val="none" w:sz="0" w:space="0" w:color="auto"/>
          </w:divBdr>
        </w:div>
      </w:divsChild>
    </w:div>
    <w:div w:id="1872955185">
      <w:bodyDiv w:val="1"/>
      <w:marLeft w:val="0"/>
      <w:marRight w:val="0"/>
      <w:marTop w:val="0"/>
      <w:marBottom w:val="0"/>
      <w:divBdr>
        <w:top w:val="none" w:sz="0" w:space="0" w:color="auto"/>
        <w:left w:val="none" w:sz="0" w:space="0" w:color="auto"/>
        <w:bottom w:val="none" w:sz="0" w:space="0" w:color="auto"/>
        <w:right w:val="none" w:sz="0" w:space="0" w:color="auto"/>
      </w:divBdr>
      <w:divsChild>
        <w:div w:id="217136134">
          <w:marLeft w:val="0"/>
          <w:marRight w:val="0"/>
          <w:marTop w:val="0"/>
          <w:marBottom w:val="0"/>
          <w:divBdr>
            <w:top w:val="none" w:sz="0" w:space="0" w:color="auto"/>
            <w:left w:val="none" w:sz="0" w:space="0" w:color="auto"/>
            <w:bottom w:val="none" w:sz="0" w:space="0" w:color="auto"/>
            <w:right w:val="none" w:sz="0" w:space="0" w:color="auto"/>
          </w:divBdr>
        </w:div>
        <w:div w:id="224880587">
          <w:marLeft w:val="0"/>
          <w:marRight w:val="0"/>
          <w:marTop w:val="0"/>
          <w:marBottom w:val="0"/>
          <w:divBdr>
            <w:top w:val="none" w:sz="0" w:space="0" w:color="auto"/>
            <w:left w:val="none" w:sz="0" w:space="0" w:color="auto"/>
            <w:bottom w:val="none" w:sz="0" w:space="0" w:color="auto"/>
            <w:right w:val="none" w:sz="0" w:space="0" w:color="auto"/>
          </w:divBdr>
        </w:div>
        <w:div w:id="565141690">
          <w:marLeft w:val="0"/>
          <w:marRight w:val="0"/>
          <w:marTop w:val="0"/>
          <w:marBottom w:val="0"/>
          <w:divBdr>
            <w:top w:val="none" w:sz="0" w:space="0" w:color="auto"/>
            <w:left w:val="none" w:sz="0" w:space="0" w:color="auto"/>
            <w:bottom w:val="none" w:sz="0" w:space="0" w:color="auto"/>
            <w:right w:val="none" w:sz="0" w:space="0" w:color="auto"/>
          </w:divBdr>
        </w:div>
        <w:div w:id="1094010131">
          <w:marLeft w:val="0"/>
          <w:marRight w:val="0"/>
          <w:marTop w:val="0"/>
          <w:marBottom w:val="0"/>
          <w:divBdr>
            <w:top w:val="none" w:sz="0" w:space="0" w:color="auto"/>
            <w:left w:val="none" w:sz="0" w:space="0" w:color="auto"/>
            <w:bottom w:val="none" w:sz="0" w:space="0" w:color="auto"/>
            <w:right w:val="none" w:sz="0" w:space="0" w:color="auto"/>
          </w:divBdr>
        </w:div>
        <w:div w:id="1410734205">
          <w:marLeft w:val="0"/>
          <w:marRight w:val="0"/>
          <w:marTop w:val="0"/>
          <w:marBottom w:val="0"/>
          <w:divBdr>
            <w:top w:val="none" w:sz="0" w:space="0" w:color="auto"/>
            <w:left w:val="none" w:sz="0" w:space="0" w:color="auto"/>
            <w:bottom w:val="none" w:sz="0" w:space="0" w:color="auto"/>
            <w:right w:val="none" w:sz="0" w:space="0" w:color="auto"/>
          </w:divBdr>
        </w:div>
      </w:divsChild>
    </w:div>
    <w:div w:id="1885368901">
      <w:bodyDiv w:val="1"/>
      <w:marLeft w:val="0"/>
      <w:marRight w:val="0"/>
      <w:marTop w:val="0"/>
      <w:marBottom w:val="0"/>
      <w:divBdr>
        <w:top w:val="none" w:sz="0" w:space="0" w:color="auto"/>
        <w:left w:val="none" w:sz="0" w:space="0" w:color="auto"/>
        <w:bottom w:val="none" w:sz="0" w:space="0" w:color="auto"/>
        <w:right w:val="none" w:sz="0" w:space="0" w:color="auto"/>
      </w:divBdr>
    </w:div>
    <w:div w:id="1990861735">
      <w:bodyDiv w:val="1"/>
      <w:marLeft w:val="0"/>
      <w:marRight w:val="0"/>
      <w:marTop w:val="0"/>
      <w:marBottom w:val="0"/>
      <w:divBdr>
        <w:top w:val="none" w:sz="0" w:space="0" w:color="auto"/>
        <w:left w:val="none" w:sz="0" w:space="0" w:color="auto"/>
        <w:bottom w:val="none" w:sz="0" w:space="0" w:color="auto"/>
        <w:right w:val="none" w:sz="0" w:space="0" w:color="auto"/>
      </w:divBdr>
      <w:divsChild>
        <w:div w:id="700475260">
          <w:marLeft w:val="0"/>
          <w:marRight w:val="0"/>
          <w:marTop w:val="0"/>
          <w:marBottom w:val="0"/>
          <w:divBdr>
            <w:top w:val="none" w:sz="0" w:space="0" w:color="auto"/>
            <w:left w:val="none" w:sz="0" w:space="0" w:color="auto"/>
            <w:bottom w:val="none" w:sz="0" w:space="0" w:color="auto"/>
            <w:right w:val="none" w:sz="0" w:space="0" w:color="auto"/>
          </w:divBdr>
        </w:div>
        <w:div w:id="733233586">
          <w:marLeft w:val="0"/>
          <w:marRight w:val="0"/>
          <w:marTop w:val="0"/>
          <w:marBottom w:val="0"/>
          <w:divBdr>
            <w:top w:val="none" w:sz="0" w:space="0" w:color="auto"/>
            <w:left w:val="none" w:sz="0" w:space="0" w:color="auto"/>
            <w:bottom w:val="none" w:sz="0" w:space="0" w:color="auto"/>
            <w:right w:val="none" w:sz="0" w:space="0" w:color="auto"/>
          </w:divBdr>
        </w:div>
        <w:div w:id="792022503">
          <w:marLeft w:val="0"/>
          <w:marRight w:val="0"/>
          <w:marTop w:val="0"/>
          <w:marBottom w:val="0"/>
          <w:divBdr>
            <w:top w:val="none" w:sz="0" w:space="0" w:color="auto"/>
            <w:left w:val="none" w:sz="0" w:space="0" w:color="auto"/>
            <w:bottom w:val="none" w:sz="0" w:space="0" w:color="auto"/>
            <w:right w:val="none" w:sz="0" w:space="0" w:color="auto"/>
          </w:divBdr>
        </w:div>
        <w:div w:id="1948000312">
          <w:marLeft w:val="0"/>
          <w:marRight w:val="0"/>
          <w:marTop w:val="0"/>
          <w:marBottom w:val="0"/>
          <w:divBdr>
            <w:top w:val="none" w:sz="0" w:space="0" w:color="auto"/>
            <w:left w:val="none" w:sz="0" w:space="0" w:color="auto"/>
            <w:bottom w:val="none" w:sz="0" w:space="0" w:color="auto"/>
            <w:right w:val="none" w:sz="0" w:space="0" w:color="auto"/>
          </w:divBdr>
        </w:div>
      </w:divsChild>
    </w:div>
    <w:div w:id="2096856808">
      <w:bodyDiv w:val="1"/>
      <w:marLeft w:val="0"/>
      <w:marRight w:val="0"/>
      <w:marTop w:val="0"/>
      <w:marBottom w:val="0"/>
      <w:divBdr>
        <w:top w:val="none" w:sz="0" w:space="0" w:color="auto"/>
        <w:left w:val="none" w:sz="0" w:space="0" w:color="auto"/>
        <w:bottom w:val="none" w:sz="0" w:space="0" w:color="auto"/>
        <w:right w:val="none" w:sz="0" w:space="0" w:color="auto"/>
      </w:divBdr>
    </w:div>
    <w:div w:id="2105807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yperlink" Target="https://normenkaderibp.kennisnet.nl/groeipad/fase-2/deelproject-2-6-privacyrisicos-inschatten-met-pre-dpias/" TargetMode="External"/><Relationship Id="rId21" Type="http://schemas.openxmlformats.org/officeDocument/2006/relationships/hyperlink" Target="mailto:ibp@kennisnet.nl"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hyperlink" Target="https://normenkaderibp.kennisnet.nl/groeipad/fase-2/deelproject-2-1-opstellen-verwerkingsregister/"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file:///C:/Users/jhgerrits/Documents/1.%20Kennisnet%20voorbeeldocumenten/normenkaderibp.kennisnet.nl/groeipad" TargetMode="External"/><Relationship Id="rId29" Type="http://schemas.openxmlformats.org/officeDocument/2006/relationships/hyperlink" Target="https://normenkaderibp.kennisnet.nl/groeipad/fase-4/deelproject-4-2-betrokkenen-informeren-over-privacyrecht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normenkaderibp.kennisnet.nl/groeipad/fase-1/deelproject-1-3-beleid-en-strategie-voor-ibp-bepalen/"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normenkaderibp.kennisnet.nl/groeipad/fase-2/deelproject-2-1-opstellen-verwerkingsregister/" TargetMode="External"/><Relationship Id="rId28" Type="http://schemas.openxmlformats.org/officeDocument/2006/relationships/hyperlink" Target="https://normenkaderibp.kennisnet.nl/groeipad/fase-4/deelproject-4-2-betrokkenen-informeren-over-privacyrechten/"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creativecommons.org/licenses/by/4.0/legalcode.nl" TargetMode="External"/><Relationship Id="rId31" Type="http://schemas.openxmlformats.org/officeDocument/2006/relationships/hyperlink" Target="https://www.autoriteitpersoonsgegevens.nl/themas/internationaal/doorgifte-binnen-en-buiten-de-eer/doorgifte-persoonsgegevens-buiten-de-e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normenkaderibp.kennisnet.nl/groeipad/fase-1/deelproject-1-5-informatiearchitectuur-in-kaart-brengen/" TargetMode="External"/><Relationship Id="rId27" Type="http://schemas.openxmlformats.org/officeDocument/2006/relationships/hyperlink" Target="https://normenkaderibp.kennisnet.nl/groeipad/fase-3/deelproject-3-3-bewaren-en-vernietigen-van-gegevens/" TargetMode="External"/><Relationship Id="rId30" Type="http://schemas.openxmlformats.org/officeDocument/2006/relationships/hyperlink" Target="https://www.privacyconvenant.nl/downloads/"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kk\Dropbox\BCO\Klanten\Bedrijven%20documenten\Van%20Hulzen%20communicatie\Carlijne\KENN-2414%20Word-template%20Normenkader_Versie%202%20B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4E143B786B142B900D5084AAD5541"/>
        <w:category>
          <w:name w:val="Algemeen"/>
          <w:gallery w:val="placeholder"/>
        </w:category>
        <w:types>
          <w:type w:val="bbPlcHdr"/>
        </w:types>
        <w:behaviors>
          <w:behavior w:val="content"/>
        </w:behaviors>
        <w:guid w:val="{2A5A08F3-1FBD-1A4D-AB19-5BBE458B5E6B}"/>
      </w:docPartPr>
      <w:docPartBody>
        <w:p w:rsidR="000B25E5" w:rsidRDefault="000B25E5" w:rsidP="000B25E5">
          <w:pPr>
            <w:pStyle w:val="DC84E143B786B142B900D5084AAD5541"/>
          </w:pPr>
          <w:r w:rsidRPr="007A02B2">
            <w:t>Titel</w:t>
          </w:r>
        </w:p>
      </w:docPartBody>
    </w:docPart>
    <w:docPart>
      <w:docPartPr>
        <w:name w:val="F4FD5C6DC828E2498AEA19C2805D4C51"/>
        <w:category>
          <w:name w:val="Algemeen"/>
          <w:gallery w:val="placeholder"/>
        </w:category>
        <w:types>
          <w:type w:val="bbPlcHdr"/>
        </w:types>
        <w:behaviors>
          <w:behavior w:val="content"/>
        </w:behaviors>
        <w:guid w:val="{38041305-C40E-0748-8133-C7716324C8BA}"/>
      </w:docPartPr>
      <w:docPartBody>
        <w:p w:rsidR="000B25E5" w:rsidRDefault="000B25E5" w:rsidP="000B25E5">
          <w:pPr>
            <w:pStyle w:val="F4FD5C6DC828E2498AEA19C2805D4C51"/>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B25E5"/>
    <w:rsid w:val="00105DA9"/>
    <w:rsid w:val="00185539"/>
    <w:rsid w:val="001F3960"/>
    <w:rsid w:val="00220680"/>
    <w:rsid w:val="002C35B3"/>
    <w:rsid w:val="00325DFE"/>
    <w:rsid w:val="00387EE2"/>
    <w:rsid w:val="004A25E0"/>
    <w:rsid w:val="004B2EEE"/>
    <w:rsid w:val="004B736E"/>
    <w:rsid w:val="004C3F40"/>
    <w:rsid w:val="005348C5"/>
    <w:rsid w:val="00550F47"/>
    <w:rsid w:val="00656FCC"/>
    <w:rsid w:val="007A2774"/>
    <w:rsid w:val="007B1864"/>
    <w:rsid w:val="007B26AF"/>
    <w:rsid w:val="009702C1"/>
    <w:rsid w:val="00A1099A"/>
    <w:rsid w:val="00A8241F"/>
    <w:rsid w:val="00B839B4"/>
    <w:rsid w:val="00B93B08"/>
    <w:rsid w:val="00BB7F9E"/>
    <w:rsid w:val="00BC374F"/>
    <w:rsid w:val="00BD3C6A"/>
    <w:rsid w:val="00BE0A65"/>
    <w:rsid w:val="00D372D9"/>
    <w:rsid w:val="00DD0AF3"/>
    <w:rsid w:val="00EB1534"/>
    <w:rsid w:val="00EC1940"/>
    <w:rsid w:val="00ED353E"/>
    <w:rsid w:val="00F109B2"/>
    <w:rsid w:val="00FC7F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84E143B786B142B900D5084AAD5541">
    <w:name w:val="DC84E143B786B142B900D5084AAD5541"/>
    <w:rsid w:val="000B25E5"/>
  </w:style>
  <w:style w:type="paragraph" w:customStyle="1" w:styleId="F4FD5C6DC828E2498AEA19C2805D4C51">
    <w:name w:val="F4FD5C6DC828E2498AEA19C2805D4C51"/>
    <w:rsid w:val="000B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744fc8-1895-4675-912d-829d85af6121" xsi:nil="true"/>
    <lcf76f155ced4ddcb4097134ff3c332f xmlns="a7eb811e-37c5-4e08-8ccd-2516695d2c3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9A807629600140BC4E3EA53ACD0163" ma:contentTypeVersion="13" ma:contentTypeDescription="Een nieuw document maken." ma:contentTypeScope="" ma:versionID="9488f8f2ee43d42bd0a299a2703edc8b">
  <xsd:schema xmlns:xsd="http://www.w3.org/2001/XMLSchema" xmlns:xs="http://www.w3.org/2001/XMLSchema" xmlns:p="http://schemas.microsoft.com/office/2006/metadata/properties" xmlns:ns2="a7eb811e-37c5-4e08-8ccd-2516695d2c37" xmlns:ns3="0c744fc8-1895-4675-912d-829d85af6121" targetNamespace="http://schemas.microsoft.com/office/2006/metadata/properties" ma:root="true" ma:fieldsID="2abb34e3789efc9c09961baea98af71b" ns2:_="" ns3:_="">
    <xsd:import namespace="a7eb811e-37c5-4e08-8ccd-2516695d2c37"/>
    <xsd:import namespace="0c744fc8-1895-4675-912d-829d85af61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b811e-37c5-4e08-8ccd-2516695d2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744fc8-1895-4675-912d-829d85af61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4c2357-be74-4d84-b4a3-5b0c2f8058f9}" ma:internalName="TaxCatchAll" ma:showField="CatchAllData" ma:web="0c744fc8-1895-4675-912d-829d85af6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F9C3C-F75A-411F-AF23-D0CF3FBFAB49}">
  <ds:schemaRefs>
    <ds:schemaRef ds:uri="http://schemas.microsoft.com/office/2006/metadata/properties"/>
    <ds:schemaRef ds:uri="http://schemas.microsoft.com/office/infopath/2007/PartnerControls"/>
    <ds:schemaRef ds:uri="0c744fc8-1895-4675-912d-829d85af6121"/>
    <ds:schemaRef ds:uri="a7eb811e-37c5-4e08-8ccd-2516695d2c37"/>
  </ds:schemaRefs>
</ds:datastoreItem>
</file>

<file path=customXml/itemProps2.xml><?xml version="1.0" encoding="utf-8"?>
<ds:datastoreItem xmlns:ds="http://schemas.openxmlformats.org/officeDocument/2006/customXml" ds:itemID="{A5205D36-2999-4488-A272-0DA899930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b811e-37c5-4e08-8ccd-2516695d2c37"/>
    <ds:schemaRef ds:uri="0c744fc8-1895-4675-912d-829d85af6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E2D80-C698-426A-8138-99A8E6C825D4}">
  <ds:schemaRefs>
    <ds:schemaRef ds:uri="http://schemas.microsoft.com/sharepoint/v3/contenttype/forms"/>
  </ds:schemaRefs>
</ds:datastoreItem>
</file>

<file path=customXml/itemProps4.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C:\Users\mbakk\Dropbox\BCO\Klanten\Bedrijven documenten\Van Hulzen communicatie\Carlijne\KENN-2414 Word-template Normenkader_Versie 2 BCO.dotx</Template>
  <TotalTime>1</TotalTime>
  <Pages>11</Pages>
  <Words>2850</Words>
  <Characters>16474</Characters>
  <Application>Microsoft Office Word</Application>
  <DocSecurity>0</DocSecurity>
  <Lines>686</Lines>
  <Paragraphs>339</Paragraphs>
  <ScaleCrop>false</ScaleCrop>
  <HeadingPairs>
    <vt:vector size="2" baseType="variant">
      <vt:variant>
        <vt:lpstr>Titel</vt:lpstr>
      </vt:variant>
      <vt:variant>
        <vt:i4>1</vt:i4>
      </vt:variant>
    </vt:vector>
  </HeadingPairs>
  <TitlesOfParts>
    <vt:vector size="1" baseType="lpstr">
      <vt:lpstr>Noodtoegangsproces - Voorbeelddocument</vt:lpstr>
    </vt:vector>
  </TitlesOfParts>
  <Manager/>
  <Company/>
  <LinksUpToDate>false</LinksUpToDate>
  <CharactersWithSpaces>18985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 uitwisselen persoonsgegevens - Voorbeelddocument</dc:title>
  <dc:subject>Normenkader Informatiebeveiliging en Privacy</dc:subject>
  <dc:creator>Kennisnet</dc:creator>
  <cp:keywords/>
  <dc:description/>
  <cp:lastModifiedBy>Anne Sikken</cp:lastModifiedBy>
  <cp:revision>2</cp:revision>
  <cp:lastPrinted>2025-01-28T18:20:00Z</cp:lastPrinted>
  <dcterms:created xsi:type="dcterms:W3CDTF">2025-06-30T13:14:00Z</dcterms:created>
  <dcterms:modified xsi:type="dcterms:W3CDTF">2025-06-30T13:14:00Z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0x010100C99A807629600140BC4E3EA53ACD0163</vt:lpwstr>
  </property>
  <property fmtid="{D5CDD505-2E9C-101B-9397-08002B2CF9AE}" pid="3" name="MediaServiceImageTags">
    <vt:lpwstr/>
  </property>
</Properties>
</file>